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451A6" w14:textId="77777777" w:rsidR="00BB6072" w:rsidRPr="006B2555" w:rsidRDefault="00B42739">
      <w:pPr>
        <w:rPr>
          <w:rFonts w:ascii="Arial" w:hAnsi="Arial" w:cs="Arial"/>
          <w:b/>
          <w:sz w:val="24"/>
        </w:rPr>
      </w:pPr>
      <w:r w:rsidRPr="006B2555">
        <w:rPr>
          <w:rFonts w:ascii="Arial" w:hAnsi="Arial" w:cs="Arial"/>
          <w:b/>
          <w:sz w:val="24"/>
        </w:rPr>
        <w:t>Navigating the Future – Workshops</w:t>
      </w:r>
    </w:p>
    <w:p w14:paraId="657D2D36" w14:textId="77777777" w:rsidR="00B42739" w:rsidRPr="006B2555" w:rsidRDefault="00B42739">
      <w:pPr>
        <w:rPr>
          <w:rFonts w:ascii="Arial" w:hAnsi="Arial" w:cs="Arial"/>
        </w:rPr>
      </w:pPr>
      <w:r w:rsidRPr="006B2555">
        <w:rPr>
          <w:rFonts w:ascii="Arial" w:hAnsi="Arial" w:cs="Arial"/>
          <w:b/>
        </w:rPr>
        <w:t>Building your DofE Team</w:t>
      </w:r>
      <w:r w:rsidRPr="006B2555">
        <w:rPr>
          <w:rFonts w:ascii="Arial" w:hAnsi="Arial" w:cs="Arial"/>
        </w:rPr>
        <w:t xml:space="preserve"> - It’s lonely out there… this workshop will give you the tools to build a team to support the delivery of the DofE in your centre.</w:t>
      </w:r>
    </w:p>
    <w:p w14:paraId="0E3C5DA4" w14:textId="77777777" w:rsidR="00B42739" w:rsidRPr="006B2555" w:rsidRDefault="00B42739">
      <w:pPr>
        <w:rPr>
          <w:rFonts w:ascii="Arial" w:hAnsi="Arial" w:cs="Arial"/>
        </w:rPr>
      </w:pPr>
      <w:r w:rsidRPr="006B2555">
        <w:rPr>
          <w:rFonts w:ascii="Arial" w:hAnsi="Arial" w:cs="Arial"/>
          <w:b/>
        </w:rPr>
        <w:t>Improving Completions</w:t>
      </w:r>
      <w:r w:rsidRPr="006B2555">
        <w:rPr>
          <w:rFonts w:ascii="Arial" w:hAnsi="Arial" w:cs="Arial"/>
        </w:rPr>
        <w:t xml:space="preserve"> – We know that every young person sets out to complete their DofE journey but nearly half fail to complete it.  What barriers get in their way, how can we make the pathway clearer and support so many more young people to gain the recognition of their achievements?</w:t>
      </w:r>
    </w:p>
    <w:p w14:paraId="3CE11B12" w14:textId="77777777" w:rsidR="00B42739" w:rsidRPr="006B2555" w:rsidRDefault="00B42739">
      <w:pPr>
        <w:rPr>
          <w:rFonts w:ascii="Arial" w:hAnsi="Arial" w:cs="Arial"/>
        </w:rPr>
      </w:pPr>
      <w:r w:rsidRPr="006B2555">
        <w:rPr>
          <w:rFonts w:ascii="Arial" w:hAnsi="Arial" w:cs="Arial"/>
          <w:b/>
        </w:rPr>
        <w:t>Expanding Participant Volunteering Opportunities</w:t>
      </w:r>
      <w:r w:rsidRPr="006B2555">
        <w:rPr>
          <w:rFonts w:ascii="Arial" w:hAnsi="Arial" w:cs="Arial"/>
        </w:rPr>
        <w:t xml:space="preserve"> - With the change in age ranges some centres have reported difficulties in finding volunteering placements for young people.  Find out how you can look to create internal volunteering opportunities as well as exploring those outside the centre.</w:t>
      </w:r>
    </w:p>
    <w:p w14:paraId="22D847C0" w14:textId="77777777" w:rsidR="00B42739" w:rsidRPr="006B2555" w:rsidRDefault="00B42739" w:rsidP="00B42739">
      <w:pPr>
        <w:rPr>
          <w:rFonts w:ascii="Arial" w:hAnsi="Arial" w:cs="Arial"/>
        </w:rPr>
      </w:pPr>
      <w:r w:rsidRPr="006B2555">
        <w:rPr>
          <w:rFonts w:ascii="Arial" w:hAnsi="Arial" w:cs="Arial"/>
          <w:b/>
        </w:rPr>
        <w:t>Supporting young people with SEND</w:t>
      </w:r>
      <w:r w:rsidRPr="006B2555">
        <w:rPr>
          <w:rFonts w:ascii="Arial" w:hAnsi="Arial" w:cs="Arial"/>
        </w:rPr>
        <w:t xml:space="preserve"> - We all know that delivering DofE to young people with SEND can be hugely rewarding, but it also comes with a range of challenges.  Meet others who share those challenges, explore how others have overcome them and check out all of the latest materials available.</w:t>
      </w:r>
    </w:p>
    <w:p w14:paraId="5E454BCB" w14:textId="77777777" w:rsidR="00B42739" w:rsidRPr="006B2555" w:rsidRDefault="00B42739" w:rsidP="00B42739">
      <w:pPr>
        <w:rPr>
          <w:rFonts w:ascii="Arial" w:hAnsi="Arial" w:cs="Arial"/>
        </w:rPr>
      </w:pPr>
      <w:r w:rsidRPr="006B2555">
        <w:rPr>
          <w:rFonts w:ascii="Arial" w:hAnsi="Arial" w:cs="Arial"/>
          <w:b/>
        </w:rPr>
        <w:t>Top Tips for new DofE Managers</w:t>
      </w:r>
      <w:r w:rsidRPr="006B2555">
        <w:rPr>
          <w:rFonts w:ascii="Arial" w:hAnsi="Arial" w:cs="Arial"/>
        </w:rPr>
        <w:t xml:space="preserve"> - You’ve done your managers training – now what?  Becoming a new manager is a challenge with so many new things to learn.  This workshop helps you to plan out your next steps and leave more confident in your role.</w:t>
      </w:r>
    </w:p>
    <w:p w14:paraId="237989AF" w14:textId="77777777" w:rsidR="006B2555" w:rsidRPr="006B2555" w:rsidRDefault="006B2555" w:rsidP="00B42739">
      <w:pPr>
        <w:rPr>
          <w:rFonts w:ascii="Arial" w:hAnsi="Arial" w:cs="Arial"/>
        </w:rPr>
      </w:pPr>
      <w:r w:rsidRPr="00760421">
        <w:rPr>
          <w:rFonts w:ascii="Arial" w:hAnsi="Arial" w:cs="Arial"/>
          <w:b/>
        </w:rPr>
        <w:t>Top Tips for existing DofE Managers</w:t>
      </w:r>
      <w:r w:rsidRPr="006B2555">
        <w:rPr>
          <w:rFonts w:ascii="Arial" w:hAnsi="Arial" w:cs="Arial"/>
        </w:rPr>
        <w:t xml:space="preserve"> - Even after a few years as a manager it is good to network with others and explore time saving ideas that can help you manage your centre.  Learn how reporting can be your best friend and how new resources can help you out.</w:t>
      </w:r>
    </w:p>
    <w:p w14:paraId="08A3B760" w14:textId="77777777" w:rsidR="006B2555" w:rsidRPr="006B2555" w:rsidRDefault="006B2555" w:rsidP="00B42739">
      <w:pPr>
        <w:rPr>
          <w:rFonts w:ascii="Arial" w:hAnsi="Arial" w:cs="Arial"/>
        </w:rPr>
      </w:pPr>
      <w:r w:rsidRPr="00760421">
        <w:rPr>
          <w:rFonts w:ascii="Arial" w:hAnsi="Arial" w:cs="Arial"/>
          <w:b/>
        </w:rPr>
        <w:t>Exploring Funding Opportunities</w:t>
      </w:r>
      <w:r w:rsidRPr="006B2555">
        <w:rPr>
          <w:rFonts w:ascii="Arial" w:hAnsi="Arial" w:cs="Arial"/>
        </w:rPr>
        <w:t xml:space="preserve"> - Every centre needs funding.  This workshop will explore how to access local funding and write a good bid, it will also help you understand how a proper thank you can lead to future funding.</w:t>
      </w:r>
      <w:bookmarkStart w:id="0" w:name="_GoBack"/>
      <w:bookmarkEnd w:id="0"/>
    </w:p>
    <w:p w14:paraId="0BBE8537" w14:textId="02A49B33" w:rsidR="006B2555" w:rsidRPr="006B2555" w:rsidRDefault="006B2555" w:rsidP="00B42739">
      <w:pPr>
        <w:rPr>
          <w:rFonts w:ascii="Arial" w:hAnsi="Arial" w:cs="Arial"/>
        </w:rPr>
      </w:pPr>
      <w:r w:rsidRPr="00760421">
        <w:rPr>
          <w:rFonts w:ascii="Arial" w:hAnsi="Arial" w:cs="Arial"/>
          <w:b/>
        </w:rPr>
        <w:t xml:space="preserve">Exploring the </w:t>
      </w:r>
      <w:r w:rsidR="00DA0638">
        <w:rPr>
          <w:rFonts w:ascii="Arial" w:hAnsi="Arial" w:cs="Arial"/>
          <w:b/>
        </w:rPr>
        <w:t>f</w:t>
      </w:r>
      <w:r w:rsidRPr="00760421">
        <w:rPr>
          <w:rFonts w:ascii="Arial" w:hAnsi="Arial" w:cs="Arial"/>
          <w:b/>
        </w:rPr>
        <w:t xml:space="preserve">lexibility of the Expedition </w:t>
      </w:r>
      <w:r w:rsidR="00373E5B">
        <w:rPr>
          <w:rFonts w:ascii="Arial" w:hAnsi="Arial" w:cs="Arial"/>
          <w:b/>
        </w:rPr>
        <w:t>s</w:t>
      </w:r>
      <w:r w:rsidRPr="00760421">
        <w:rPr>
          <w:rFonts w:ascii="Arial" w:hAnsi="Arial" w:cs="Arial"/>
          <w:b/>
        </w:rPr>
        <w:t>ection</w:t>
      </w:r>
      <w:r w:rsidRPr="006B2555">
        <w:rPr>
          <w:rFonts w:ascii="Arial" w:hAnsi="Arial" w:cs="Arial"/>
        </w:rPr>
        <w:t xml:space="preserve"> - There have been some real changes within the expedition section in the last year, find out how those changes will increase accessibility across the DofE, and look at the range of options available within the section.</w:t>
      </w:r>
    </w:p>
    <w:p w14:paraId="27095052" w14:textId="72D9DB44" w:rsidR="006B2555" w:rsidRDefault="006B2555" w:rsidP="00B42739">
      <w:pPr>
        <w:rPr>
          <w:rFonts w:ascii="Arial" w:hAnsi="Arial" w:cs="Arial"/>
        </w:rPr>
      </w:pPr>
      <w:r w:rsidRPr="00760421">
        <w:rPr>
          <w:rFonts w:ascii="Arial" w:hAnsi="Arial" w:cs="Arial"/>
          <w:b/>
        </w:rPr>
        <w:t>The DofE as an intervention programme</w:t>
      </w:r>
      <w:r w:rsidRPr="006B2555">
        <w:rPr>
          <w:rFonts w:ascii="Arial" w:hAnsi="Arial" w:cs="Arial"/>
        </w:rPr>
        <w:t xml:space="preserve"> - Explore in this workshop how you can support staff running intervention programmes to deliver DofE alongside their existing programmes. </w:t>
      </w:r>
    </w:p>
    <w:p w14:paraId="2ABDA8AE" w14:textId="77777777" w:rsidR="009C2512" w:rsidRPr="006B2555" w:rsidRDefault="009C2512" w:rsidP="00B42739">
      <w:pPr>
        <w:rPr>
          <w:rFonts w:ascii="Arial" w:hAnsi="Arial" w:cs="Arial"/>
        </w:rPr>
      </w:pPr>
    </w:p>
    <w:tbl>
      <w:tblPr>
        <w:tblStyle w:val="TableGrid"/>
        <w:tblW w:w="0" w:type="auto"/>
        <w:tblLook w:val="04A0" w:firstRow="1" w:lastRow="0" w:firstColumn="1" w:lastColumn="0" w:noHBand="0" w:noVBand="1"/>
      </w:tblPr>
      <w:tblGrid>
        <w:gridCol w:w="1271"/>
        <w:gridCol w:w="1701"/>
        <w:gridCol w:w="1843"/>
        <w:gridCol w:w="1984"/>
        <w:gridCol w:w="2217"/>
      </w:tblGrid>
      <w:tr w:rsidR="009C2512" w14:paraId="74745579" w14:textId="77777777" w:rsidTr="009C2512">
        <w:tc>
          <w:tcPr>
            <w:tcW w:w="1271" w:type="dxa"/>
          </w:tcPr>
          <w:p w14:paraId="77370452" w14:textId="77777777" w:rsidR="009C2512" w:rsidRDefault="009C2512" w:rsidP="009C2512">
            <w:pPr>
              <w:jc w:val="center"/>
              <w:rPr>
                <w:rFonts w:ascii="Arial" w:hAnsi="Arial" w:cs="Arial"/>
              </w:rPr>
            </w:pPr>
          </w:p>
        </w:tc>
        <w:tc>
          <w:tcPr>
            <w:tcW w:w="1701" w:type="dxa"/>
          </w:tcPr>
          <w:p w14:paraId="14ADA26C" w14:textId="02F40118" w:rsidR="009C2512" w:rsidRDefault="009C2512">
            <w:pPr>
              <w:rPr>
                <w:rFonts w:ascii="Arial" w:hAnsi="Arial" w:cs="Arial"/>
              </w:rPr>
            </w:pPr>
            <w:r>
              <w:rPr>
                <w:rFonts w:ascii="Arial" w:hAnsi="Arial" w:cs="Arial"/>
              </w:rPr>
              <w:t>Choice 1</w:t>
            </w:r>
          </w:p>
        </w:tc>
        <w:tc>
          <w:tcPr>
            <w:tcW w:w="1843" w:type="dxa"/>
          </w:tcPr>
          <w:p w14:paraId="643CBA9C" w14:textId="58D571DC" w:rsidR="009C2512" w:rsidRDefault="009C2512">
            <w:pPr>
              <w:rPr>
                <w:rFonts w:ascii="Arial" w:hAnsi="Arial" w:cs="Arial"/>
              </w:rPr>
            </w:pPr>
            <w:r>
              <w:rPr>
                <w:rFonts w:ascii="Arial" w:hAnsi="Arial" w:cs="Arial"/>
              </w:rPr>
              <w:t>Choice 2</w:t>
            </w:r>
          </w:p>
        </w:tc>
        <w:tc>
          <w:tcPr>
            <w:tcW w:w="1984" w:type="dxa"/>
          </w:tcPr>
          <w:p w14:paraId="08CFE76A" w14:textId="00D4308B" w:rsidR="009C2512" w:rsidRDefault="009C2512">
            <w:pPr>
              <w:rPr>
                <w:rFonts w:ascii="Arial" w:hAnsi="Arial" w:cs="Arial"/>
              </w:rPr>
            </w:pPr>
            <w:r>
              <w:rPr>
                <w:rFonts w:ascii="Arial" w:hAnsi="Arial" w:cs="Arial"/>
              </w:rPr>
              <w:t>Choice 3</w:t>
            </w:r>
          </w:p>
        </w:tc>
        <w:tc>
          <w:tcPr>
            <w:tcW w:w="2217" w:type="dxa"/>
          </w:tcPr>
          <w:p w14:paraId="2AED80D6" w14:textId="2830A921" w:rsidR="009C2512" w:rsidRDefault="009C2512">
            <w:pPr>
              <w:rPr>
                <w:rFonts w:ascii="Arial" w:hAnsi="Arial" w:cs="Arial"/>
              </w:rPr>
            </w:pPr>
            <w:r>
              <w:rPr>
                <w:rFonts w:ascii="Arial" w:hAnsi="Arial" w:cs="Arial"/>
              </w:rPr>
              <w:t>Choice 4</w:t>
            </w:r>
          </w:p>
        </w:tc>
      </w:tr>
      <w:tr w:rsidR="009C2512" w14:paraId="74BDE378" w14:textId="77777777" w:rsidTr="009C2512">
        <w:tc>
          <w:tcPr>
            <w:tcW w:w="1271" w:type="dxa"/>
          </w:tcPr>
          <w:p w14:paraId="2E000AF4" w14:textId="770E3D90" w:rsidR="009C2512" w:rsidRDefault="009C2512" w:rsidP="009C2512">
            <w:pPr>
              <w:jc w:val="center"/>
              <w:rPr>
                <w:rFonts w:ascii="Arial" w:hAnsi="Arial" w:cs="Arial"/>
              </w:rPr>
            </w:pPr>
            <w:r>
              <w:rPr>
                <w:rFonts w:ascii="Arial" w:hAnsi="Arial" w:cs="Arial"/>
              </w:rPr>
              <w:t>Workshop 1</w:t>
            </w:r>
          </w:p>
        </w:tc>
        <w:tc>
          <w:tcPr>
            <w:tcW w:w="1701" w:type="dxa"/>
          </w:tcPr>
          <w:p w14:paraId="52B10031" w14:textId="18424CDA" w:rsidR="009C2512" w:rsidRDefault="00373E5B">
            <w:pPr>
              <w:rPr>
                <w:rFonts w:ascii="Arial" w:hAnsi="Arial" w:cs="Arial"/>
              </w:rPr>
            </w:pPr>
            <w:r>
              <w:rPr>
                <w:rFonts w:ascii="Arial" w:hAnsi="Arial" w:cs="Arial"/>
              </w:rPr>
              <w:t>Building</w:t>
            </w:r>
            <w:r w:rsidR="009C2512">
              <w:rPr>
                <w:rFonts w:ascii="Arial" w:hAnsi="Arial" w:cs="Arial"/>
              </w:rPr>
              <w:t xml:space="preserve"> your </w:t>
            </w:r>
            <w:r>
              <w:rPr>
                <w:rFonts w:ascii="Arial" w:hAnsi="Arial" w:cs="Arial"/>
              </w:rPr>
              <w:t xml:space="preserve">DofE </w:t>
            </w:r>
            <w:r w:rsidR="009C2512">
              <w:rPr>
                <w:rFonts w:ascii="Arial" w:hAnsi="Arial" w:cs="Arial"/>
              </w:rPr>
              <w:t>Team</w:t>
            </w:r>
          </w:p>
        </w:tc>
        <w:tc>
          <w:tcPr>
            <w:tcW w:w="1843" w:type="dxa"/>
          </w:tcPr>
          <w:p w14:paraId="6B613190" w14:textId="0B29CFF6" w:rsidR="009C2512" w:rsidRDefault="009C2512">
            <w:pPr>
              <w:rPr>
                <w:rFonts w:ascii="Arial" w:hAnsi="Arial" w:cs="Arial"/>
              </w:rPr>
            </w:pPr>
            <w:r>
              <w:rPr>
                <w:rFonts w:ascii="Arial" w:hAnsi="Arial" w:cs="Arial"/>
              </w:rPr>
              <w:t>Supporting young people with SEND</w:t>
            </w:r>
          </w:p>
        </w:tc>
        <w:tc>
          <w:tcPr>
            <w:tcW w:w="1984" w:type="dxa"/>
          </w:tcPr>
          <w:p w14:paraId="0AB75262" w14:textId="6AD8F1F8" w:rsidR="009C2512" w:rsidRDefault="009C2512">
            <w:pPr>
              <w:rPr>
                <w:rFonts w:ascii="Arial" w:hAnsi="Arial" w:cs="Arial"/>
              </w:rPr>
            </w:pPr>
            <w:r>
              <w:rPr>
                <w:rFonts w:ascii="Arial" w:hAnsi="Arial" w:cs="Arial"/>
              </w:rPr>
              <w:t xml:space="preserve">Improving </w:t>
            </w:r>
            <w:r w:rsidR="00373E5B">
              <w:rPr>
                <w:rFonts w:ascii="Arial" w:hAnsi="Arial" w:cs="Arial"/>
              </w:rPr>
              <w:t>C</w:t>
            </w:r>
            <w:r>
              <w:rPr>
                <w:rFonts w:ascii="Arial" w:hAnsi="Arial" w:cs="Arial"/>
              </w:rPr>
              <w:t>ompletions</w:t>
            </w:r>
          </w:p>
        </w:tc>
        <w:tc>
          <w:tcPr>
            <w:tcW w:w="2217" w:type="dxa"/>
          </w:tcPr>
          <w:p w14:paraId="35E030D3" w14:textId="77B735BE" w:rsidR="009C2512" w:rsidRDefault="009C2512">
            <w:pPr>
              <w:rPr>
                <w:rFonts w:ascii="Arial" w:hAnsi="Arial" w:cs="Arial"/>
              </w:rPr>
            </w:pPr>
            <w:r>
              <w:rPr>
                <w:rFonts w:ascii="Arial" w:hAnsi="Arial" w:cs="Arial"/>
              </w:rPr>
              <w:t xml:space="preserve">Expanding Participant </w:t>
            </w:r>
            <w:r w:rsidR="00373E5B">
              <w:rPr>
                <w:rFonts w:ascii="Arial" w:hAnsi="Arial" w:cs="Arial"/>
              </w:rPr>
              <w:t>V</w:t>
            </w:r>
            <w:r>
              <w:rPr>
                <w:rFonts w:ascii="Arial" w:hAnsi="Arial" w:cs="Arial"/>
              </w:rPr>
              <w:t xml:space="preserve">olunteering </w:t>
            </w:r>
            <w:r w:rsidR="00373E5B">
              <w:rPr>
                <w:rFonts w:ascii="Arial" w:hAnsi="Arial" w:cs="Arial"/>
              </w:rPr>
              <w:t>O</w:t>
            </w:r>
            <w:r>
              <w:rPr>
                <w:rFonts w:ascii="Arial" w:hAnsi="Arial" w:cs="Arial"/>
              </w:rPr>
              <w:t>pportunities</w:t>
            </w:r>
          </w:p>
        </w:tc>
      </w:tr>
      <w:tr w:rsidR="009C2512" w14:paraId="60EDA992" w14:textId="77777777" w:rsidTr="009C2512">
        <w:tc>
          <w:tcPr>
            <w:tcW w:w="1271" w:type="dxa"/>
          </w:tcPr>
          <w:p w14:paraId="33CC641C" w14:textId="5A9E2BBC" w:rsidR="009C2512" w:rsidRDefault="009C2512" w:rsidP="009C2512">
            <w:pPr>
              <w:jc w:val="center"/>
              <w:rPr>
                <w:rFonts w:ascii="Arial" w:hAnsi="Arial" w:cs="Arial"/>
              </w:rPr>
            </w:pPr>
            <w:r>
              <w:rPr>
                <w:rFonts w:ascii="Arial" w:hAnsi="Arial" w:cs="Arial"/>
              </w:rPr>
              <w:t>Workshop 2</w:t>
            </w:r>
          </w:p>
        </w:tc>
        <w:tc>
          <w:tcPr>
            <w:tcW w:w="1701" w:type="dxa"/>
          </w:tcPr>
          <w:p w14:paraId="43296734" w14:textId="69252DAC" w:rsidR="009C2512" w:rsidRDefault="009C2512">
            <w:pPr>
              <w:rPr>
                <w:rFonts w:ascii="Arial" w:hAnsi="Arial" w:cs="Arial"/>
              </w:rPr>
            </w:pPr>
            <w:r>
              <w:rPr>
                <w:rFonts w:ascii="Arial" w:hAnsi="Arial" w:cs="Arial"/>
              </w:rPr>
              <w:t xml:space="preserve">Top </w:t>
            </w:r>
            <w:r w:rsidR="00373E5B">
              <w:rPr>
                <w:rFonts w:ascii="Arial" w:hAnsi="Arial" w:cs="Arial"/>
              </w:rPr>
              <w:t>T</w:t>
            </w:r>
            <w:r>
              <w:rPr>
                <w:rFonts w:ascii="Arial" w:hAnsi="Arial" w:cs="Arial"/>
              </w:rPr>
              <w:t>ips for new DofE Managers</w:t>
            </w:r>
          </w:p>
        </w:tc>
        <w:tc>
          <w:tcPr>
            <w:tcW w:w="1843" w:type="dxa"/>
          </w:tcPr>
          <w:p w14:paraId="26691859" w14:textId="64B3C75D" w:rsidR="009C2512" w:rsidRDefault="009C2512">
            <w:pPr>
              <w:rPr>
                <w:rFonts w:ascii="Arial" w:hAnsi="Arial" w:cs="Arial"/>
              </w:rPr>
            </w:pPr>
            <w:r>
              <w:rPr>
                <w:rFonts w:ascii="Arial" w:hAnsi="Arial" w:cs="Arial"/>
              </w:rPr>
              <w:t xml:space="preserve">Exploring the flexibility of the Expedition </w:t>
            </w:r>
            <w:r w:rsidR="00373E5B">
              <w:rPr>
                <w:rFonts w:ascii="Arial" w:hAnsi="Arial" w:cs="Arial"/>
              </w:rPr>
              <w:t>s</w:t>
            </w:r>
            <w:r>
              <w:rPr>
                <w:rFonts w:ascii="Arial" w:hAnsi="Arial" w:cs="Arial"/>
              </w:rPr>
              <w:t>ection</w:t>
            </w:r>
          </w:p>
        </w:tc>
        <w:tc>
          <w:tcPr>
            <w:tcW w:w="1984" w:type="dxa"/>
          </w:tcPr>
          <w:p w14:paraId="28D7DBBC" w14:textId="53BC1375" w:rsidR="009C2512" w:rsidRDefault="009C2512">
            <w:pPr>
              <w:rPr>
                <w:rFonts w:ascii="Arial" w:hAnsi="Arial" w:cs="Arial"/>
              </w:rPr>
            </w:pPr>
            <w:r>
              <w:rPr>
                <w:rFonts w:ascii="Arial" w:hAnsi="Arial" w:cs="Arial"/>
              </w:rPr>
              <w:t xml:space="preserve">Exploring </w:t>
            </w:r>
            <w:r w:rsidR="00373E5B">
              <w:rPr>
                <w:rFonts w:ascii="Arial" w:hAnsi="Arial" w:cs="Arial"/>
              </w:rPr>
              <w:t>F</w:t>
            </w:r>
            <w:r>
              <w:rPr>
                <w:rFonts w:ascii="Arial" w:hAnsi="Arial" w:cs="Arial"/>
              </w:rPr>
              <w:t xml:space="preserve">unding </w:t>
            </w:r>
            <w:r w:rsidR="00373E5B">
              <w:rPr>
                <w:rFonts w:ascii="Arial" w:hAnsi="Arial" w:cs="Arial"/>
              </w:rPr>
              <w:t>O</w:t>
            </w:r>
            <w:r>
              <w:rPr>
                <w:rFonts w:ascii="Arial" w:hAnsi="Arial" w:cs="Arial"/>
              </w:rPr>
              <w:t>pportunities</w:t>
            </w:r>
          </w:p>
        </w:tc>
        <w:tc>
          <w:tcPr>
            <w:tcW w:w="2217" w:type="dxa"/>
          </w:tcPr>
          <w:p w14:paraId="7C15871F" w14:textId="3F612F9F" w:rsidR="009C2512" w:rsidRDefault="009C2512">
            <w:pPr>
              <w:rPr>
                <w:rFonts w:ascii="Arial" w:hAnsi="Arial" w:cs="Arial"/>
              </w:rPr>
            </w:pPr>
            <w:r>
              <w:rPr>
                <w:rFonts w:ascii="Arial" w:hAnsi="Arial" w:cs="Arial"/>
              </w:rPr>
              <w:t xml:space="preserve">Top </w:t>
            </w:r>
            <w:r w:rsidR="00373E5B">
              <w:rPr>
                <w:rFonts w:ascii="Arial" w:hAnsi="Arial" w:cs="Arial"/>
              </w:rPr>
              <w:t>T</w:t>
            </w:r>
            <w:r>
              <w:rPr>
                <w:rFonts w:ascii="Arial" w:hAnsi="Arial" w:cs="Arial"/>
              </w:rPr>
              <w:t>ips for existing DofE Managers</w:t>
            </w:r>
          </w:p>
        </w:tc>
      </w:tr>
      <w:tr w:rsidR="009C2512" w14:paraId="512E28A3" w14:textId="77777777" w:rsidTr="009C2512">
        <w:tc>
          <w:tcPr>
            <w:tcW w:w="1271" w:type="dxa"/>
          </w:tcPr>
          <w:p w14:paraId="188F22E1" w14:textId="27709BD9" w:rsidR="009C2512" w:rsidRDefault="009C2512" w:rsidP="009C2512">
            <w:pPr>
              <w:jc w:val="center"/>
              <w:rPr>
                <w:rFonts w:ascii="Arial" w:hAnsi="Arial" w:cs="Arial"/>
              </w:rPr>
            </w:pPr>
            <w:r>
              <w:rPr>
                <w:rFonts w:ascii="Arial" w:hAnsi="Arial" w:cs="Arial"/>
              </w:rPr>
              <w:t>Workshop 3</w:t>
            </w:r>
          </w:p>
        </w:tc>
        <w:tc>
          <w:tcPr>
            <w:tcW w:w="1701" w:type="dxa"/>
          </w:tcPr>
          <w:p w14:paraId="4639C73D" w14:textId="4CA10ED4" w:rsidR="009C2512" w:rsidRDefault="00373E5B">
            <w:pPr>
              <w:rPr>
                <w:rFonts w:ascii="Arial" w:hAnsi="Arial" w:cs="Arial"/>
              </w:rPr>
            </w:pPr>
            <w:r>
              <w:rPr>
                <w:rFonts w:ascii="Arial" w:hAnsi="Arial" w:cs="Arial"/>
              </w:rPr>
              <w:t xml:space="preserve">Building your DofE </w:t>
            </w:r>
            <w:r w:rsidR="009C2512">
              <w:rPr>
                <w:rFonts w:ascii="Arial" w:hAnsi="Arial" w:cs="Arial"/>
              </w:rPr>
              <w:t>Team</w:t>
            </w:r>
          </w:p>
        </w:tc>
        <w:tc>
          <w:tcPr>
            <w:tcW w:w="1843" w:type="dxa"/>
          </w:tcPr>
          <w:p w14:paraId="319D3D29" w14:textId="5E39EB2E" w:rsidR="009C2512" w:rsidRDefault="009C2512">
            <w:pPr>
              <w:rPr>
                <w:rFonts w:ascii="Arial" w:hAnsi="Arial" w:cs="Arial"/>
              </w:rPr>
            </w:pPr>
            <w:r>
              <w:rPr>
                <w:rFonts w:ascii="Arial" w:hAnsi="Arial" w:cs="Arial"/>
              </w:rPr>
              <w:t>The DofE as an intervention programme</w:t>
            </w:r>
          </w:p>
        </w:tc>
        <w:tc>
          <w:tcPr>
            <w:tcW w:w="1984" w:type="dxa"/>
          </w:tcPr>
          <w:p w14:paraId="78402B1A" w14:textId="6B180A0D" w:rsidR="009C2512" w:rsidRDefault="009C2512">
            <w:pPr>
              <w:rPr>
                <w:rFonts w:ascii="Arial" w:hAnsi="Arial" w:cs="Arial"/>
              </w:rPr>
            </w:pPr>
            <w:r>
              <w:rPr>
                <w:rFonts w:ascii="Arial" w:hAnsi="Arial" w:cs="Arial"/>
              </w:rPr>
              <w:t xml:space="preserve">Expanding Participant </w:t>
            </w:r>
            <w:r w:rsidR="00373E5B">
              <w:rPr>
                <w:rFonts w:ascii="Arial" w:hAnsi="Arial" w:cs="Arial"/>
              </w:rPr>
              <w:t>V</w:t>
            </w:r>
            <w:r>
              <w:rPr>
                <w:rFonts w:ascii="Arial" w:hAnsi="Arial" w:cs="Arial"/>
              </w:rPr>
              <w:t xml:space="preserve">olunteering </w:t>
            </w:r>
            <w:r w:rsidR="00373E5B">
              <w:rPr>
                <w:rFonts w:ascii="Arial" w:hAnsi="Arial" w:cs="Arial"/>
              </w:rPr>
              <w:t>O</w:t>
            </w:r>
            <w:r>
              <w:rPr>
                <w:rFonts w:ascii="Arial" w:hAnsi="Arial" w:cs="Arial"/>
              </w:rPr>
              <w:t>pportunities</w:t>
            </w:r>
          </w:p>
        </w:tc>
        <w:tc>
          <w:tcPr>
            <w:tcW w:w="2217" w:type="dxa"/>
          </w:tcPr>
          <w:p w14:paraId="50C28326" w14:textId="45E47A89" w:rsidR="009C2512" w:rsidRDefault="009C2512">
            <w:pPr>
              <w:rPr>
                <w:rFonts w:ascii="Arial" w:hAnsi="Arial" w:cs="Arial"/>
              </w:rPr>
            </w:pPr>
            <w:r>
              <w:rPr>
                <w:rFonts w:ascii="Arial" w:hAnsi="Arial" w:cs="Arial"/>
              </w:rPr>
              <w:t>Exploring the flexibility of the Expedition section</w:t>
            </w:r>
          </w:p>
        </w:tc>
      </w:tr>
    </w:tbl>
    <w:p w14:paraId="2B5B1C41" w14:textId="77777777" w:rsidR="00B42739" w:rsidRPr="00B42739" w:rsidRDefault="00B42739">
      <w:pPr>
        <w:rPr>
          <w:rFonts w:ascii="Arial" w:hAnsi="Arial" w:cs="Arial"/>
        </w:rPr>
      </w:pPr>
    </w:p>
    <w:sectPr w:rsidR="00B42739" w:rsidRPr="00B42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739"/>
    <w:rsid w:val="00373E5B"/>
    <w:rsid w:val="006B2555"/>
    <w:rsid w:val="00760421"/>
    <w:rsid w:val="009C2512"/>
    <w:rsid w:val="00B42739"/>
    <w:rsid w:val="00BB6072"/>
    <w:rsid w:val="00DA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E565"/>
  <w15:chartTrackingRefBased/>
  <w15:docId w15:val="{679007DE-3914-45AA-9780-BC348856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Duke of Edinburgh's Award</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Scott</dc:creator>
  <cp:keywords/>
  <dc:description/>
  <cp:lastModifiedBy>Wendy Price</cp:lastModifiedBy>
  <cp:revision>3</cp:revision>
  <dcterms:created xsi:type="dcterms:W3CDTF">2019-08-30T15:31:00Z</dcterms:created>
  <dcterms:modified xsi:type="dcterms:W3CDTF">2019-09-02T15:16:00Z</dcterms:modified>
</cp:coreProperties>
</file>