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90668" w14:textId="77777777" w:rsidR="00BA52B7" w:rsidRDefault="000304D6">
      <w:pPr>
        <w:pStyle w:val="BodyText"/>
        <w:rPr>
          <w:rFonts w:ascii="Times New Roman"/>
          <w:sz w:val="20"/>
        </w:rPr>
      </w:pPr>
      <w:r>
        <w:rPr>
          <w:noProof/>
        </w:rPr>
        <w:drawing>
          <wp:inline distT="0" distB="0" distL="0" distR="0" wp14:anchorId="3F02DB8C" wp14:editId="66A52268">
            <wp:extent cx="3185579" cy="124758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85579" cy="1247584"/>
                    </a:xfrm>
                    <a:prstGeom prst="rect">
                      <a:avLst/>
                    </a:prstGeom>
                  </pic:spPr>
                </pic:pic>
              </a:graphicData>
            </a:graphic>
          </wp:inline>
        </w:drawing>
      </w:r>
    </w:p>
    <w:p w14:paraId="4997A8B6" w14:textId="77777777" w:rsidR="00BA52B7" w:rsidRDefault="00BA52B7">
      <w:pPr>
        <w:pStyle w:val="BodyText"/>
        <w:spacing w:before="11"/>
        <w:ind w:left="0"/>
        <w:rPr>
          <w:rFonts w:ascii="Times New Roman"/>
          <w:sz w:val="16"/>
        </w:rPr>
      </w:pPr>
    </w:p>
    <w:p w14:paraId="5A301B4B" w14:textId="77777777" w:rsidR="00BA52B7" w:rsidRDefault="000304D6">
      <w:pPr>
        <w:pStyle w:val="BodyText"/>
        <w:spacing w:before="100"/>
      </w:pPr>
      <w:r>
        <w:rPr>
          <w:color w:val="333333"/>
          <w:w w:val="105"/>
        </w:rPr>
        <w:t>Area covered: Cheviot Hills, Border Forests</w:t>
      </w:r>
    </w:p>
    <w:p w14:paraId="0293E989" w14:textId="77777777" w:rsidR="00BA52B7" w:rsidRDefault="00BA52B7">
      <w:pPr>
        <w:pStyle w:val="BodyText"/>
        <w:spacing w:before="5"/>
        <w:ind w:left="0"/>
        <w:rPr>
          <w:sz w:val="25"/>
        </w:rPr>
      </w:pPr>
    </w:p>
    <w:p w14:paraId="2FDEA9B1" w14:textId="77777777" w:rsidR="00BA52B7" w:rsidRDefault="000304D6">
      <w:pPr>
        <w:pStyle w:val="Heading1"/>
      </w:pPr>
      <w:r>
        <w:rPr>
          <w:color w:val="333333"/>
        </w:rPr>
        <w:t>Introduction</w:t>
      </w:r>
    </w:p>
    <w:p w14:paraId="0C20B40F" w14:textId="18AAB8B5" w:rsidR="00BA52B7" w:rsidRDefault="000304D6" w:rsidP="5FB7FD88">
      <w:pPr>
        <w:pStyle w:val="BodyText"/>
        <w:spacing w:before="156" w:line="278" w:lineRule="auto"/>
        <w:rPr>
          <w:color w:val="333333"/>
        </w:rPr>
      </w:pPr>
      <w:r>
        <w:rPr>
          <w:color w:val="333333"/>
          <w:w w:val="105"/>
        </w:rPr>
        <w:t>Roughly our area covers the most northern upland area of England. However, like the Northumbrian Border Reivers of over 400 years ago</w:t>
      </w:r>
      <w:r w:rsidR="5C24C621">
        <w:rPr>
          <w:color w:val="333333"/>
          <w:w w:val="105"/>
        </w:rPr>
        <w:t>, f</w:t>
      </w:r>
      <w:r>
        <w:rPr>
          <w:color w:val="333333"/>
          <w:w w:val="105"/>
        </w:rPr>
        <w:t>or convenience we have broken the area into three parts.</w:t>
      </w:r>
    </w:p>
    <w:p w14:paraId="5DA8653C" w14:textId="77777777" w:rsidR="00BA52B7" w:rsidRDefault="00BA52B7">
      <w:pPr>
        <w:pStyle w:val="BodyText"/>
        <w:ind w:left="0"/>
        <w:rPr>
          <w:sz w:val="22"/>
        </w:rPr>
      </w:pPr>
    </w:p>
    <w:p w14:paraId="20409B12" w14:textId="77777777" w:rsidR="00BA52B7" w:rsidRDefault="000304D6">
      <w:pPr>
        <w:pStyle w:val="Heading3"/>
      </w:pPr>
      <w:r>
        <w:rPr>
          <w:color w:val="333333"/>
          <w:w w:val="105"/>
        </w:rPr>
        <w:t>A: The wild moorland uplands of Cheviot and its surrounding hills</w:t>
      </w:r>
    </w:p>
    <w:p w14:paraId="6989C712" w14:textId="77777777" w:rsidR="00BA52B7" w:rsidRDefault="000304D6">
      <w:pPr>
        <w:pStyle w:val="BodyText"/>
        <w:spacing w:before="36" w:line="278" w:lineRule="auto"/>
        <w:ind w:right="5901"/>
      </w:pPr>
      <w:r>
        <w:rPr>
          <w:noProof/>
        </w:rPr>
        <w:drawing>
          <wp:anchor distT="0" distB="0" distL="0" distR="0" simplePos="0" relativeHeight="251657216" behindDoc="0" locked="0" layoutInCell="1" allowOverlap="1" wp14:anchorId="7280E21B" wp14:editId="556F21F7">
            <wp:simplePos x="0" y="0"/>
            <wp:positionH relativeFrom="page">
              <wp:posOffset>3026827</wp:posOffset>
            </wp:positionH>
            <wp:positionV relativeFrom="paragraph">
              <wp:posOffset>196669</wp:posOffset>
            </wp:positionV>
            <wp:extent cx="3298882" cy="256368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3298882" cy="2563686"/>
                    </a:xfrm>
                    <a:prstGeom prst="rect">
                      <a:avLst/>
                    </a:prstGeom>
                  </pic:spPr>
                </pic:pic>
              </a:graphicData>
            </a:graphic>
          </wp:anchor>
        </w:drawing>
      </w:r>
      <w:r>
        <w:rPr>
          <w:color w:val="333333"/>
          <w:w w:val="105"/>
        </w:rPr>
        <w:t xml:space="preserve">The high ground contains wildly impressive “secret places” such as the rugged Hen Hole (GR 885203) and </w:t>
      </w:r>
      <w:proofErr w:type="spellStart"/>
      <w:r>
        <w:rPr>
          <w:color w:val="333333"/>
          <w:w w:val="105"/>
        </w:rPr>
        <w:t>neighbouring</w:t>
      </w:r>
      <w:proofErr w:type="spellEnd"/>
      <w:r>
        <w:rPr>
          <w:color w:val="333333"/>
          <w:w w:val="105"/>
        </w:rPr>
        <w:t xml:space="preserve"> </w:t>
      </w:r>
      <w:proofErr w:type="spellStart"/>
      <w:r>
        <w:rPr>
          <w:color w:val="333333"/>
          <w:w w:val="105"/>
        </w:rPr>
        <w:t>Bizzle</w:t>
      </w:r>
      <w:proofErr w:type="spellEnd"/>
      <w:r>
        <w:rPr>
          <w:color w:val="333333"/>
          <w:w w:val="105"/>
        </w:rPr>
        <w:t xml:space="preserve"> Crags, and is penetrated by splendid softer valleys such as those of the College, </w:t>
      </w:r>
      <w:proofErr w:type="spellStart"/>
      <w:r>
        <w:rPr>
          <w:color w:val="333333"/>
          <w:w w:val="105"/>
        </w:rPr>
        <w:t>Harthope</w:t>
      </w:r>
      <w:proofErr w:type="spellEnd"/>
      <w:r>
        <w:rPr>
          <w:color w:val="333333"/>
          <w:w w:val="105"/>
        </w:rPr>
        <w:t>, Breamish and</w:t>
      </w:r>
    </w:p>
    <w:p w14:paraId="65A6ECF5" w14:textId="77777777" w:rsidR="00BA52B7" w:rsidRDefault="000304D6">
      <w:pPr>
        <w:pStyle w:val="BodyText"/>
        <w:spacing w:line="217" w:lineRule="exact"/>
      </w:pPr>
      <w:r>
        <w:rPr>
          <w:color w:val="333333"/>
          <w:w w:val="105"/>
        </w:rPr>
        <w:t>Alwin streams.</w:t>
      </w:r>
    </w:p>
    <w:p w14:paraId="4FDD50AA" w14:textId="77777777" w:rsidR="00BA52B7" w:rsidRDefault="00BA52B7">
      <w:pPr>
        <w:pStyle w:val="BodyText"/>
        <w:spacing w:before="9"/>
        <w:ind w:left="0"/>
        <w:rPr>
          <w:sz w:val="24"/>
        </w:rPr>
      </w:pPr>
    </w:p>
    <w:p w14:paraId="786C658B" w14:textId="77777777" w:rsidR="00BA52B7" w:rsidRDefault="000304D6">
      <w:pPr>
        <w:pStyle w:val="Heading3"/>
        <w:spacing w:line="278" w:lineRule="auto"/>
        <w:ind w:right="6024"/>
      </w:pPr>
      <w:r>
        <w:rPr>
          <w:color w:val="333333"/>
          <w:w w:val="105"/>
        </w:rPr>
        <w:t xml:space="preserve">B: The </w:t>
      </w:r>
      <w:proofErr w:type="spellStart"/>
      <w:r>
        <w:rPr>
          <w:color w:val="333333"/>
          <w:w w:val="105"/>
        </w:rPr>
        <w:t>Kielder</w:t>
      </w:r>
      <w:proofErr w:type="spellEnd"/>
      <w:r>
        <w:rPr>
          <w:color w:val="333333"/>
          <w:w w:val="105"/>
        </w:rPr>
        <w:t xml:space="preserve"> forest area to the west of the A68</w:t>
      </w:r>
    </w:p>
    <w:p w14:paraId="718072E4" w14:textId="77777777" w:rsidR="00BA52B7" w:rsidRDefault="000304D6">
      <w:pPr>
        <w:pStyle w:val="BodyText"/>
        <w:spacing w:line="278" w:lineRule="auto"/>
        <w:ind w:right="5878"/>
      </w:pPr>
      <w:r>
        <w:rPr>
          <w:color w:val="333333"/>
          <w:w w:val="105"/>
        </w:rPr>
        <w:t>This area mainly lies within the Forestry Commission’s Border Forest Park, the largest man- made forest in Europe. In the northern part high moorland protrudes through the woodland and it is probably this area that</w:t>
      </w:r>
    </w:p>
    <w:p w14:paraId="67C47628" w14:textId="77777777" w:rsidR="00BA52B7" w:rsidRDefault="000304D6">
      <w:pPr>
        <w:pStyle w:val="BodyText"/>
        <w:spacing w:line="216" w:lineRule="exact"/>
      </w:pPr>
      <w:r>
        <w:rPr>
          <w:color w:val="333333"/>
          <w:w w:val="105"/>
        </w:rPr>
        <w:t>gives the best type of expedition terrain.</w:t>
      </w:r>
    </w:p>
    <w:p w14:paraId="76F5DAEF" w14:textId="77777777" w:rsidR="00BA52B7" w:rsidRDefault="000304D6">
      <w:pPr>
        <w:pStyle w:val="BodyText"/>
        <w:spacing w:before="34"/>
      </w:pPr>
      <w:r>
        <w:rPr>
          <w:color w:val="333333"/>
          <w:w w:val="105"/>
        </w:rPr>
        <w:t>It also contains a lake with a shoreline of 27 miles.</w:t>
      </w:r>
    </w:p>
    <w:p w14:paraId="50DCED12" w14:textId="77777777" w:rsidR="00BA52B7" w:rsidRDefault="00BA52B7">
      <w:pPr>
        <w:pStyle w:val="BodyText"/>
        <w:spacing w:before="9"/>
        <w:ind w:left="0"/>
        <w:rPr>
          <w:sz w:val="24"/>
        </w:rPr>
      </w:pPr>
    </w:p>
    <w:p w14:paraId="467FBB42" w14:textId="77777777" w:rsidR="00BA52B7" w:rsidRDefault="000304D6">
      <w:pPr>
        <w:pStyle w:val="Heading3"/>
      </w:pPr>
      <w:r>
        <w:rPr>
          <w:color w:val="333333"/>
          <w:w w:val="105"/>
        </w:rPr>
        <w:t>C: The Roman Wall area</w:t>
      </w:r>
    </w:p>
    <w:p w14:paraId="2D3FA626" w14:textId="77777777" w:rsidR="00BA52B7" w:rsidRDefault="000304D6">
      <w:pPr>
        <w:pStyle w:val="BodyText"/>
        <w:spacing w:before="36" w:line="276" w:lineRule="auto"/>
        <w:ind w:right="245"/>
      </w:pPr>
      <w:r>
        <w:rPr>
          <w:color w:val="333333"/>
          <w:w w:val="105"/>
        </w:rPr>
        <w:t xml:space="preserve">The most impressive part of the wall is the stretch from Haltwhistle Common to </w:t>
      </w:r>
      <w:proofErr w:type="spellStart"/>
      <w:r>
        <w:rPr>
          <w:color w:val="333333"/>
          <w:w w:val="105"/>
        </w:rPr>
        <w:t>Housesteads</w:t>
      </w:r>
      <w:proofErr w:type="spellEnd"/>
      <w:r>
        <w:rPr>
          <w:color w:val="333333"/>
          <w:w w:val="105"/>
        </w:rPr>
        <w:t xml:space="preserve"> Fort. The land to the north of the wall tends to be boggy but it is possible to find suitable paths into area B.</w:t>
      </w:r>
    </w:p>
    <w:p w14:paraId="7DD5CB1B" w14:textId="77777777" w:rsidR="00BA52B7" w:rsidRDefault="00BA52B7">
      <w:pPr>
        <w:spacing w:line="276" w:lineRule="auto"/>
        <w:sectPr w:rsidR="00BA52B7">
          <w:headerReference w:type="default" r:id="rId12"/>
          <w:footerReference w:type="default" r:id="rId13"/>
          <w:type w:val="continuous"/>
          <w:pgSz w:w="11900" w:h="16840"/>
          <w:pgMar w:top="760" w:right="1480" w:bottom="980" w:left="1600" w:header="386" w:footer="794" w:gutter="0"/>
          <w:pgNumType w:start="1"/>
          <w:cols w:space="720"/>
        </w:sectPr>
      </w:pPr>
    </w:p>
    <w:p w14:paraId="0DDDB9B5" w14:textId="77777777" w:rsidR="00BA52B7" w:rsidRDefault="00BA52B7">
      <w:pPr>
        <w:pStyle w:val="BodyText"/>
        <w:spacing w:before="3"/>
        <w:ind w:left="0"/>
        <w:rPr>
          <w:sz w:val="21"/>
        </w:rPr>
      </w:pPr>
    </w:p>
    <w:p w14:paraId="0E2A01A4" w14:textId="77777777" w:rsidR="00BA52B7" w:rsidRDefault="000304D6">
      <w:pPr>
        <w:pStyle w:val="BodyText"/>
        <w:spacing w:before="100" w:line="278" w:lineRule="auto"/>
        <w:ind w:right="245"/>
      </w:pPr>
      <w:r>
        <w:rPr>
          <w:color w:val="333333"/>
          <w:w w:val="105"/>
        </w:rPr>
        <w:t xml:space="preserve">It is possible to contain a </w:t>
      </w:r>
      <w:proofErr w:type="gramStart"/>
      <w:r>
        <w:rPr>
          <w:color w:val="333333"/>
          <w:w w:val="105"/>
        </w:rPr>
        <w:t>Gold</w:t>
      </w:r>
      <w:proofErr w:type="gramEnd"/>
      <w:r>
        <w:rPr>
          <w:color w:val="333333"/>
          <w:w w:val="105"/>
        </w:rPr>
        <w:t xml:space="preserve"> expedition within the first two areas and include the Roman Wall area as either the start or finish of an expedition. Although the </w:t>
      </w:r>
      <w:proofErr w:type="spellStart"/>
      <w:r>
        <w:rPr>
          <w:color w:val="333333"/>
          <w:w w:val="105"/>
        </w:rPr>
        <w:t>Kielder</w:t>
      </w:r>
      <w:proofErr w:type="spellEnd"/>
      <w:r>
        <w:rPr>
          <w:color w:val="333333"/>
          <w:w w:val="105"/>
        </w:rPr>
        <w:t xml:space="preserve"> Forest is tracked and possibly easier to navigate than the Cheviot area the one disadvantage is the midge which likes to feast on camping DofE groups. You can move from one area to another by swinging north of the army range, which intrudes into our area. The area around the Roman Wall is more suitable to silver groups and those who wish to do an exploration based on the Roman activity in our area.</w:t>
      </w:r>
    </w:p>
    <w:p w14:paraId="7C8D9C7C" w14:textId="77777777" w:rsidR="00BA52B7" w:rsidRDefault="00BA52B7">
      <w:pPr>
        <w:pStyle w:val="BodyText"/>
        <w:spacing w:before="10"/>
        <w:ind w:left="0"/>
        <w:rPr>
          <w:sz w:val="21"/>
        </w:rPr>
      </w:pPr>
    </w:p>
    <w:p w14:paraId="5FB92BD1" w14:textId="77777777" w:rsidR="00BA52B7" w:rsidRDefault="000304D6">
      <w:pPr>
        <w:pStyle w:val="BodyText"/>
        <w:spacing w:line="278" w:lineRule="auto"/>
        <w:ind w:right="265"/>
      </w:pPr>
      <w:r>
        <w:rPr>
          <w:color w:val="333333"/>
          <w:w w:val="105"/>
        </w:rPr>
        <w:t xml:space="preserve">The area can be extremely remote especially for Supervisors who wish to check their groups by car. Although rights of way are marked this does not guarantee an obvious path on the ground. It is splendid country for foot and cycling expeditions, there are possibilities for canoe expeditions up to at least </w:t>
      </w:r>
      <w:proofErr w:type="gramStart"/>
      <w:r>
        <w:rPr>
          <w:color w:val="333333"/>
          <w:w w:val="105"/>
        </w:rPr>
        <w:t>Silver</w:t>
      </w:r>
      <w:proofErr w:type="gramEnd"/>
      <w:r>
        <w:rPr>
          <w:color w:val="333333"/>
          <w:w w:val="105"/>
        </w:rPr>
        <w:t xml:space="preserve"> level on certain rivers, and for carefully planned riding ventures</w:t>
      </w:r>
    </w:p>
    <w:p w14:paraId="5DD2EAFC" w14:textId="77777777" w:rsidR="00BA52B7" w:rsidRDefault="000304D6">
      <w:pPr>
        <w:pStyle w:val="BodyText"/>
        <w:spacing w:line="213" w:lineRule="exact"/>
      </w:pPr>
      <w:r>
        <w:rPr>
          <w:color w:val="333333"/>
          <w:w w:val="105"/>
        </w:rPr>
        <w:t>– but these require outstanding competence and logistical preparation.</w:t>
      </w:r>
    </w:p>
    <w:p w14:paraId="7F8D9B43" w14:textId="77777777" w:rsidR="00BA52B7" w:rsidRDefault="00BA52B7">
      <w:pPr>
        <w:pStyle w:val="BodyText"/>
        <w:spacing w:before="3"/>
        <w:ind w:left="0"/>
        <w:rPr>
          <w:sz w:val="25"/>
        </w:rPr>
      </w:pPr>
    </w:p>
    <w:p w14:paraId="768A51BF" w14:textId="77777777" w:rsidR="00BA52B7" w:rsidRDefault="000304D6">
      <w:pPr>
        <w:pStyle w:val="BodyText"/>
        <w:spacing w:line="278" w:lineRule="auto"/>
        <w:ind w:right="541"/>
      </w:pPr>
      <w:r>
        <w:rPr>
          <w:color w:val="333333"/>
          <w:w w:val="105"/>
        </w:rPr>
        <w:t xml:space="preserve">The army range to the east of Newcastle to </w:t>
      </w:r>
      <w:proofErr w:type="gramStart"/>
      <w:r>
        <w:rPr>
          <w:color w:val="333333"/>
          <w:w w:val="105"/>
        </w:rPr>
        <w:t>Edinburgh road</w:t>
      </w:r>
      <w:proofErr w:type="gramEnd"/>
      <w:r>
        <w:rPr>
          <w:color w:val="333333"/>
          <w:w w:val="105"/>
        </w:rPr>
        <w:t xml:space="preserve"> is a no-go area as it is a live firing range.</w:t>
      </w:r>
    </w:p>
    <w:p w14:paraId="336F08B2" w14:textId="77777777" w:rsidR="00BA52B7" w:rsidRDefault="00BA52B7">
      <w:pPr>
        <w:pStyle w:val="BodyText"/>
        <w:spacing w:before="10"/>
        <w:ind w:left="0"/>
        <w:rPr>
          <w:sz w:val="21"/>
        </w:rPr>
      </w:pPr>
    </w:p>
    <w:p w14:paraId="45AD5554" w14:textId="77777777" w:rsidR="00BA52B7" w:rsidRDefault="000304D6">
      <w:pPr>
        <w:pStyle w:val="BodyText"/>
        <w:spacing w:line="276" w:lineRule="auto"/>
        <w:ind w:right="402"/>
        <w:jc w:val="both"/>
      </w:pPr>
      <w:r>
        <w:rPr>
          <w:color w:val="333333"/>
          <w:w w:val="105"/>
        </w:rPr>
        <w:t xml:space="preserve">The weather can change dramatically from day to day, and indeed from hour to hour, and this, coupled with the wild terrain and remote access, increases the challenge to DofE participants. </w:t>
      </w:r>
      <w:proofErr w:type="gramStart"/>
      <w:r>
        <w:rPr>
          <w:color w:val="333333"/>
          <w:w w:val="105"/>
        </w:rPr>
        <w:t>However</w:t>
      </w:r>
      <w:proofErr w:type="gramEnd"/>
      <w:r>
        <w:rPr>
          <w:color w:val="333333"/>
          <w:w w:val="105"/>
        </w:rPr>
        <w:t xml:space="preserve"> the eastern side of the area is one of the driest parts of Britain.</w:t>
      </w:r>
    </w:p>
    <w:p w14:paraId="25AF47FE" w14:textId="77777777" w:rsidR="00BA52B7" w:rsidRDefault="00BA52B7">
      <w:pPr>
        <w:pStyle w:val="BodyText"/>
        <w:spacing w:before="6"/>
        <w:ind w:left="0"/>
        <w:rPr>
          <w:sz w:val="22"/>
        </w:rPr>
      </w:pPr>
    </w:p>
    <w:p w14:paraId="506991E5" w14:textId="0AC39DE2" w:rsidR="00BA52B7" w:rsidRDefault="000304D6">
      <w:pPr>
        <w:pStyle w:val="BodyText"/>
        <w:spacing w:line="273" w:lineRule="auto"/>
        <w:ind w:right="320"/>
        <w:jc w:val="both"/>
      </w:pPr>
      <w:r>
        <w:rPr>
          <w:color w:val="333333"/>
          <w:w w:val="105"/>
        </w:rPr>
        <w:t>The diversity of the area offers opportunities for scientific and historical exploration projects</w:t>
      </w:r>
      <w:r w:rsidR="00795515">
        <w:rPr>
          <w:color w:val="333333"/>
          <w:w w:val="105"/>
        </w:rPr>
        <w:t>.</w:t>
      </w:r>
    </w:p>
    <w:p w14:paraId="7D0EE7FD" w14:textId="77777777" w:rsidR="00BA52B7" w:rsidRDefault="00BA52B7">
      <w:pPr>
        <w:pStyle w:val="BodyText"/>
        <w:ind w:left="0"/>
        <w:rPr>
          <w:sz w:val="22"/>
        </w:rPr>
      </w:pPr>
    </w:p>
    <w:p w14:paraId="3FE6C108" w14:textId="77777777" w:rsidR="00BA52B7" w:rsidRDefault="000304D6">
      <w:pPr>
        <w:pStyle w:val="Heading1"/>
      </w:pPr>
      <w:r>
        <w:rPr>
          <w:color w:val="333333"/>
        </w:rPr>
        <w:t>Maps</w:t>
      </w:r>
    </w:p>
    <w:p w14:paraId="12882DF2" w14:textId="77777777" w:rsidR="00BA52B7" w:rsidRDefault="000304D6">
      <w:pPr>
        <w:pStyle w:val="BodyText"/>
        <w:spacing w:before="161" w:line="278" w:lineRule="auto"/>
        <w:ind w:right="265"/>
      </w:pPr>
      <w:r>
        <w:rPr>
          <w:color w:val="333333"/>
          <w:w w:val="105"/>
        </w:rPr>
        <w:t xml:space="preserve">Although the choice of maps is your own you may find the 1:25 000 series most helpful with your navigation. Outdoor Leisure 16 covers most of the Cheviot Hill area (A) and the remainder is covered by the </w:t>
      </w:r>
      <w:proofErr w:type="spellStart"/>
      <w:r>
        <w:rPr>
          <w:color w:val="333333"/>
          <w:w w:val="105"/>
        </w:rPr>
        <w:t>Kielder</w:t>
      </w:r>
      <w:proofErr w:type="spellEnd"/>
      <w:r>
        <w:rPr>
          <w:color w:val="333333"/>
          <w:w w:val="105"/>
        </w:rPr>
        <w:t xml:space="preserve"> &amp; Simonside sheet. The latter bleeds into the </w:t>
      </w:r>
      <w:proofErr w:type="spellStart"/>
      <w:r>
        <w:rPr>
          <w:color w:val="333333"/>
          <w:w w:val="105"/>
        </w:rPr>
        <w:t>Hexham</w:t>
      </w:r>
      <w:proofErr w:type="spellEnd"/>
      <w:r>
        <w:rPr>
          <w:color w:val="333333"/>
          <w:w w:val="105"/>
        </w:rPr>
        <w:t xml:space="preserve"> and Hadrian Wall sheet.</w:t>
      </w:r>
    </w:p>
    <w:p w14:paraId="0D574ED2" w14:textId="77777777" w:rsidR="00BA52B7" w:rsidRDefault="00BA52B7">
      <w:pPr>
        <w:pStyle w:val="BodyText"/>
        <w:spacing w:before="11"/>
        <w:ind w:left="0"/>
        <w:rPr>
          <w:sz w:val="20"/>
        </w:rPr>
      </w:pPr>
    </w:p>
    <w:p w14:paraId="697780B7" w14:textId="77777777" w:rsidR="00BA52B7" w:rsidRDefault="000304D6">
      <w:pPr>
        <w:pStyle w:val="Heading1"/>
      </w:pPr>
      <w:r>
        <w:rPr>
          <w:color w:val="333333"/>
        </w:rPr>
        <w:t>Access</w:t>
      </w:r>
    </w:p>
    <w:p w14:paraId="2891CFB0" w14:textId="77777777" w:rsidR="00BA52B7" w:rsidRDefault="000304D6">
      <w:pPr>
        <w:pStyle w:val="BodyText"/>
        <w:spacing w:before="161" w:line="278" w:lineRule="auto"/>
        <w:ind w:right="285"/>
      </w:pPr>
      <w:r>
        <w:rPr>
          <w:color w:val="333333"/>
          <w:w w:val="105"/>
        </w:rPr>
        <w:t>The very qualities of wild remoteness, which make this area perfect for DofE expeditions, tend to make it sensible for groups to arrive in their own transport. However, public transport access to the key ‘jumping-off’ locations is good, and there are rather sparse local buses which do range over the network of valleys leading into and through the expedition territory. The northern valleys are interlinked with roads and access to them will involve considerable driving. (Where the group can cover a few miles walking from one valley to another on either side of the Border this can involve a drive for the supervisor of 40 miles.)</w:t>
      </w:r>
    </w:p>
    <w:p w14:paraId="7CD9594B" w14:textId="77777777" w:rsidR="00BA52B7" w:rsidRDefault="000304D6">
      <w:pPr>
        <w:pStyle w:val="ListParagraph"/>
        <w:numPr>
          <w:ilvl w:val="0"/>
          <w:numId w:val="1"/>
        </w:numPr>
        <w:tabs>
          <w:tab w:val="left" w:pos="388"/>
          <w:tab w:val="left" w:pos="389"/>
        </w:tabs>
        <w:spacing w:before="0" w:line="216" w:lineRule="exact"/>
        <w:ind w:hanging="285"/>
        <w:rPr>
          <w:sz w:val="19"/>
        </w:rPr>
      </w:pPr>
      <w:r>
        <w:rPr>
          <w:b/>
          <w:color w:val="333333"/>
          <w:w w:val="105"/>
          <w:sz w:val="19"/>
        </w:rPr>
        <w:t xml:space="preserve">Rail: </w:t>
      </w:r>
      <w:r>
        <w:rPr>
          <w:color w:val="333333"/>
          <w:w w:val="105"/>
          <w:sz w:val="19"/>
        </w:rPr>
        <w:t xml:space="preserve">mainline stations are at Newcastle, </w:t>
      </w:r>
      <w:proofErr w:type="spellStart"/>
      <w:r>
        <w:rPr>
          <w:color w:val="333333"/>
          <w:w w:val="105"/>
          <w:sz w:val="19"/>
        </w:rPr>
        <w:t>Morpeth</w:t>
      </w:r>
      <w:proofErr w:type="spellEnd"/>
      <w:r>
        <w:rPr>
          <w:color w:val="333333"/>
          <w:w w:val="105"/>
          <w:sz w:val="19"/>
        </w:rPr>
        <w:t xml:space="preserve">, Berwick, </w:t>
      </w:r>
      <w:proofErr w:type="spellStart"/>
      <w:r>
        <w:rPr>
          <w:color w:val="333333"/>
          <w:w w:val="105"/>
          <w:sz w:val="19"/>
        </w:rPr>
        <w:t>Hexham</w:t>
      </w:r>
      <w:proofErr w:type="spellEnd"/>
      <w:r>
        <w:rPr>
          <w:color w:val="333333"/>
          <w:w w:val="105"/>
          <w:sz w:val="19"/>
        </w:rPr>
        <w:t xml:space="preserve"> and</w:t>
      </w:r>
      <w:r>
        <w:rPr>
          <w:color w:val="333333"/>
          <w:spacing w:val="-1"/>
          <w:w w:val="105"/>
          <w:sz w:val="19"/>
        </w:rPr>
        <w:t xml:space="preserve"> </w:t>
      </w:r>
      <w:proofErr w:type="spellStart"/>
      <w:r>
        <w:rPr>
          <w:color w:val="333333"/>
          <w:w w:val="105"/>
          <w:sz w:val="19"/>
        </w:rPr>
        <w:t>Carlise</w:t>
      </w:r>
      <w:proofErr w:type="spellEnd"/>
      <w:r>
        <w:rPr>
          <w:color w:val="333333"/>
          <w:w w:val="105"/>
          <w:sz w:val="19"/>
        </w:rPr>
        <w:t>.</w:t>
      </w:r>
    </w:p>
    <w:p w14:paraId="39438197" w14:textId="77777777" w:rsidR="00BA52B7" w:rsidRDefault="000304D6">
      <w:pPr>
        <w:pStyle w:val="ListParagraph"/>
        <w:numPr>
          <w:ilvl w:val="0"/>
          <w:numId w:val="1"/>
        </w:numPr>
        <w:tabs>
          <w:tab w:val="left" w:pos="388"/>
          <w:tab w:val="left" w:pos="389"/>
        </w:tabs>
        <w:ind w:hanging="285"/>
        <w:rPr>
          <w:sz w:val="19"/>
        </w:rPr>
      </w:pPr>
      <w:r>
        <w:rPr>
          <w:b/>
          <w:color w:val="333333"/>
          <w:w w:val="105"/>
          <w:sz w:val="19"/>
        </w:rPr>
        <w:t xml:space="preserve">Air: </w:t>
      </w:r>
      <w:r>
        <w:rPr>
          <w:color w:val="333333"/>
          <w:w w:val="105"/>
          <w:sz w:val="19"/>
        </w:rPr>
        <w:t xml:space="preserve">Newcastle International Airport is rapid linked into the </w:t>
      </w:r>
      <w:proofErr w:type="spellStart"/>
      <w:r>
        <w:rPr>
          <w:color w:val="333333"/>
          <w:w w:val="105"/>
          <w:sz w:val="19"/>
        </w:rPr>
        <w:t>centre</w:t>
      </w:r>
      <w:proofErr w:type="spellEnd"/>
      <w:r>
        <w:rPr>
          <w:color w:val="333333"/>
          <w:w w:val="105"/>
          <w:sz w:val="19"/>
        </w:rPr>
        <w:t xml:space="preserve"> of Newcastle upon</w:t>
      </w:r>
      <w:r>
        <w:rPr>
          <w:color w:val="333333"/>
          <w:spacing w:val="-13"/>
          <w:w w:val="105"/>
          <w:sz w:val="19"/>
        </w:rPr>
        <w:t xml:space="preserve"> </w:t>
      </w:r>
      <w:r>
        <w:rPr>
          <w:color w:val="333333"/>
          <w:w w:val="105"/>
          <w:sz w:val="19"/>
        </w:rPr>
        <w:t>Tyne.</w:t>
      </w:r>
    </w:p>
    <w:p w14:paraId="6DCF54B2" w14:textId="77777777" w:rsidR="00BA52B7" w:rsidRDefault="000304D6">
      <w:pPr>
        <w:pStyle w:val="ListParagraph"/>
        <w:numPr>
          <w:ilvl w:val="0"/>
          <w:numId w:val="1"/>
        </w:numPr>
        <w:tabs>
          <w:tab w:val="left" w:pos="388"/>
          <w:tab w:val="left" w:pos="389"/>
        </w:tabs>
        <w:spacing w:before="31" w:line="278" w:lineRule="auto"/>
        <w:ind w:right="270"/>
        <w:rPr>
          <w:sz w:val="19"/>
        </w:rPr>
      </w:pPr>
      <w:r>
        <w:rPr>
          <w:color w:val="333333"/>
          <w:w w:val="105"/>
          <w:sz w:val="19"/>
        </w:rPr>
        <w:t>Road: Newcastle is linked with most major cities by long-distance coaches, which in turn link to local bus</w:t>
      </w:r>
      <w:r>
        <w:rPr>
          <w:color w:val="333333"/>
          <w:spacing w:val="2"/>
          <w:w w:val="105"/>
          <w:sz w:val="19"/>
        </w:rPr>
        <w:t xml:space="preserve"> </w:t>
      </w:r>
      <w:r>
        <w:rPr>
          <w:color w:val="333333"/>
          <w:w w:val="105"/>
          <w:sz w:val="19"/>
        </w:rPr>
        <w:t>networks.</w:t>
      </w:r>
    </w:p>
    <w:p w14:paraId="45F11E82" w14:textId="77777777" w:rsidR="00BA52B7" w:rsidRDefault="000304D6">
      <w:pPr>
        <w:pStyle w:val="ListParagraph"/>
        <w:numPr>
          <w:ilvl w:val="0"/>
          <w:numId w:val="1"/>
        </w:numPr>
        <w:tabs>
          <w:tab w:val="left" w:pos="388"/>
          <w:tab w:val="left" w:pos="389"/>
        </w:tabs>
        <w:spacing w:before="2" w:line="273" w:lineRule="auto"/>
        <w:ind w:right="928"/>
        <w:rPr>
          <w:sz w:val="19"/>
        </w:rPr>
      </w:pPr>
      <w:r>
        <w:rPr>
          <w:b/>
          <w:color w:val="333333"/>
          <w:w w:val="105"/>
          <w:sz w:val="19"/>
        </w:rPr>
        <w:t xml:space="preserve">A1: </w:t>
      </w:r>
      <w:r>
        <w:rPr>
          <w:color w:val="333333"/>
          <w:w w:val="105"/>
          <w:sz w:val="19"/>
        </w:rPr>
        <w:t xml:space="preserve">‘spines’ the county with major bus route from Newcastle to </w:t>
      </w:r>
      <w:proofErr w:type="spellStart"/>
      <w:r>
        <w:rPr>
          <w:color w:val="333333"/>
          <w:w w:val="105"/>
          <w:sz w:val="19"/>
        </w:rPr>
        <w:t>Morpeth</w:t>
      </w:r>
      <w:proofErr w:type="spellEnd"/>
      <w:r>
        <w:rPr>
          <w:color w:val="333333"/>
          <w:w w:val="105"/>
          <w:sz w:val="19"/>
        </w:rPr>
        <w:t xml:space="preserve">, </w:t>
      </w:r>
      <w:proofErr w:type="spellStart"/>
      <w:proofErr w:type="gramStart"/>
      <w:r>
        <w:rPr>
          <w:color w:val="333333"/>
          <w:w w:val="105"/>
          <w:sz w:val="19"/>
        </w:rPr>
        <w:t>Alnwick</w:t>
      </w:r>
      <w:proofErr w:type="spellEnd"/>
      <w:proofErr w:type="gramEnd"/>
      <w:r>
        <w:rPr>
          <w:color w:val="333333"/>
          <w:w w:val="105"/>
          <w:sz w:val="19"/>
        </w:rPr>
        <w:t xml:space="preserve"> and Berwick</w:t>
      </w:r>
    </w:p>
    <w:p w14:paraId="4E2C4628" w14:textId="77777777" w:rsidR="00BA52B7" w:rsidRDefault="000304D6">
      <w:pPr>
        <w:pStyle w:val="ListParagraph"/>
        <w:numPr>
          <w:ilvl w:val="0"/>
          <w:numId w:val="1"/>
        </w:numPr>
        <w:tabs>
          <w:tab w:val="left" w:pos="388"/>
          <w:tab w:val="left" w:pos="389"/>
        </w:tabs>
        <w:spacing w:before="5"/>
        <w:ind w:hanging="285"/>
        <w:rPr>
          <w:sz w:val="19"/>
        </w:rPr>
      </w:pPr>
      <w:r>
        <w:rPr>
          <w:b/>
          <w:color w:val="333333"/>
          <w:w w:val="105"/>
          <w:sz w:val="19"/>
        </w:rPr>
        <w:t xml:space="preserve">A69: </w:t>
      </w:r>
      <w:r>
        <w:rPr>
          <w:color w:val="333333"/>
          <w:w w:val="105"/>
          <w:sz w:val="19"/>
        </w:rPr>
        <w:t xml:space="preserve">links Newcastle with Carlisle through </w:t>
      </w:r>
      <w:proofErr w:type="spellStart"/>
      <w:r>
        <w:rPr>
          <w:color w:val="333333"/>
          <w:w w:val="105"/>
          <w:sz w:val="19"/>
        </w:rPr>
        <w:t>Hexham</w:t>
      </w:r>
      <w:proofErr w:type="spellEnd"/>
      <w:r>
        <w:rPr>
          <w:color w:val="333333"/>
          <w:w w:val="105"/>
          <w:sz w:val="19"/>
        </w:rPr>
        <w:t xml:space="preserve"> and Haltwhistle with frequent</w:t>
      </w:r>
      <w:r>
        <w:rPr>
          <w:color w:val="333333"/>
          <w:spacing w:val="-7"/>
          <w:w w:val="105"/>
          <w:sz w:val="19"/>
        </w:rPr>
        <w:t xml:space="preserve"> </w:t>
      </w:r>
      <w:r>
        <w:rPr>
          <w:color w:val="333333"/>
          <w:w w:val="105"/>
          <w:sz w:val="19"/>
        </w:rPr>
        <w:t>buses.</w:t>
      </w:r>
    </w:p>
    <w:p w14:paraId="138C39B6" w14:textId="77777777" w:rsidR="00BA52B7" w:rsidRDefault="000304D6">
      <w:pPr>
        <w:pStyle w:val="ListParagraph"/>
        <w:numPr>
          <w:ilvl w:val="0"/>
          <w:numId w:val="1"/>
        </w:numPr>
        <w:tabs>
          <w:tab w:val="left" w:pos="388"/>
          <w:tab w:val="left" w:pos="389"/>
        </w:tabs>
        <w:spacing w:line="278" w:lineRule="auto"/>
        <w:ind w:right="494"/>
        <w:rPr>
          <w:sz w:val="19"/>
        </w:rPr>
      </w:pPr>
      <w:r>
        <w:rPr>
          <w:b/>
          <w:color w:val="333333"/>
          <w:w w:val="105"/>
          <w:sz w:val="19"/>
        </w:rPr>
        <w:t xml:space="preserve">A689 and A68: </w:t>
      </w:r>
      <w:r>
        <w:rPr>
          <w:color w:val="333333"/>
          <w:w w:val="105"/>
          <w:sz w:val="19"/>
        </w:rPr>
        <w:t xml:space="preserve">links Newcastle with </w:t>
      </w:r>
      <w:proofErr w:type="spellStart"/>
      <w:r>
        <w:rPr>
          <w:color w:val="333333"/>
          <w:w w:val="105"/>
          <w:sz w:val="19"/>
        </w:rPr>
        <w:t>Otterburn</w:t>
      </w:r>
      <w:proofErr w:type="spellEnd"/>
      <w:r>
        <w:rPr>
          <w:color w:val="333333"/>
          <w:w w:val="105"/>
          <w:sz w:val="19"/>
        </w:rPr>
        <w:t xml:space="preserve"> and the Scottish Border at Carter Bar, with regular but infrequent services</w:t>
      </w:r>
    </w:p>
    <w:p w14:paraId="058EB20B" w14:textId="77777777" w:rsidR="00BA52B7" w:rsidRDefault="000304D6">
      <w:pPr>
        <w:pStyle w:val="ListParagraph"/>
        <w:numPr>
          <w:ilvl w:val="0"/>
          <w:numId w:val="1"/>
        </w:numPr>
        <w:tabs>
          <w:tab w:val="left" w:pos="388"/>
          <w:tab w:val="left" w:pos="389"/>
        </w:tabs>
        <w:spacing w:before="0" w:line="278" w:lineRule="auto"/>
        <w:ind w:right="992"/>
        <w:rPr>
          <w:sz w:val="19"/>
        </w:rPr>
      </w:pPr>
      <w:r>
        <w:rPr>
          <w:b/>
          <w:color w:val="333333"/>
          <w:w w:val="105"/>
          <w:sz w:val="19"/>
        </w:rPr>
        <w:t xml:space="preserve">A697: </w:t>
      </w:r>
      <w:proofErr w:type="spellStart"/>
      <w:r>
        <w:rPr>
          <w:color w:val="333333"/>
          <w:w w:val="105"/>
          <w:sz w:val="19"/>
        </w:rPr>
        <w:t>Morpeth</w:t>
      </w:r>
      <w:proofErr w:type="spellEnd"/>
      <w:r>
        <w:rPr>
          <w:color w:val="333333"/>
          <w:w w:val="105"/>
          <w:sz w:val="19"/>
        </w:rPr>
        <w:t xml:space="preserve"> to the Scottish Border at Coldstream via </w:t>
      </w:r>
      <w:proofErr w:type="spellStart"/>
      <w:r>
        <w:rPr>
          <w:color w:val="333333"/>
          <w:w w:val="105"/>
          <w:sz w:val="19"/>
        </w:rPr>
        <w:t>Wooler</w:t>
      </w:r>
      <w:proofErr w:type="spellEnd"/>
      <w:r>
        <w:rPr>
          <w:color w:val="333333"/>
          <w:w w:val="105"/>
          <w:sz w:val="19"/>
        </w:rPr>
        <w:t xml:space="preserve"> with infrequent local services.</w:t>
      </w:r>
    </w:p>
    <w:p w14:paraId="4E5108F1" w14:textId="77777777" w:rsidR="00BA52B7" w:rsidRDefault="00BA52B7">
      <w:pPr>
        <w:pStyle w:val="BodyText"/>
        <w:ind w:left="0"/>
        <w:rPr>
          <w:sz w:val="21"/>
        </w:rPr>
      </w:pPr>
    </w:p>
    <w:p w14:paraId="15D0E131" w14:textId="77777777" w:rsidR="00BA52B7" w:rsidRDefault="000304D6">
      <w:pPr>
        <w:pStyle w:val="Heading1"/>
      </w:pPr>
      <w:r>
        <w:rPr>
          <w:color w:val="333333"/>
        </w:rPr>
        <w:t>Accommodation</w:t>
      </w:r>
    </w:p>
    <w:p w14:paraId="095BCDE6" w14:textId="77777777" w:rsidR="00BA52B7" w:rsidRDefault="000304D6">
      <w:pPr>
        <w:pStyle w:val="Heading2"/>
        <w:spacing w:before="152"/>
      </w:pPr>
      <w:r>
        <w:rPr>
          <w:color w:val="333333"/>
        </w:rPr>
        <w:t>Camping</w:t>
      </w:r>
    </w:p>
    <w:p w14:paraId="21F6B3C4" w14:textId="2B10E2E2" w:rsidR="00BA52B7" w:rsidRDefault="000304D6">
      <w:pPr>
        <w:pStyle w:val="BodyText"/>
        <w:spacing w:before="35" w:line="278" w:lineRule="auto"/>
      </w:pPr>
      <w:r>
        <w:rPr>
          <w:color w:val="333333"/>
          <w:w w:val="105"/>
        </w:rPr>
        <w:t>It is not our policy to publish possible wild country camp sites</w:t>
      </w:r>
      <w:r w:rsidR="00FD60DF">
        <w:rPr>
          <w:color w:val="333333"/>
          <w:w w:val="105"/>
        </w:rPr>
        <w:t xml:space="preserve">. </w:t>
      </w:r>
      <w:r>
        <w:rPr>
          <w:color w:val="333333"/>
          <w:w w:val="105"/>
        </w:rPr>
        <w:t>Due to present situations some farmers are</w:t>
      </w:r>
    </w:p>
    <w:p w14:paraId="105B3D6C" w14:textId="77777777" w:rsidR="00BA52B7" w:rsidRDefault="00BA52B7">
      <w:pPr>
        <w:spacing w:line="278" w:lineRule="auto"/>
        <w:sectPr w:rsidR="00BA52B7">
          <w:pgSz w:w="11900" w:h="16840"/>
          <w:pgMar w:top="760" w:right="1480" w:bottom="980" w:left="1600" w:header="386" w:footer="794" w:gutter="0"/>
          <w:cols w:space="720"/>
        </w:sectPr>
      </w:pPr>
    </w:p>
    <w:p w14:paraId="17501C32" w14:textId="77777777" w:rsidR="00BA52B7" w:rsidRDefault="000304D6">
      <w:pPr>
        <w:pStyle w:val="BodyText"/>
        <w:spacing w:before="90" w:line="278" w:lineRule="auto"/>
      </w:pPr>
      <w:r>
        <w:rPr>
          <w:color w:val="333333"/>
          <w:w w:val="105"/>
        </w:rPr>
        <w:t>now starting to charge groups who camp. Although this is rare it is on the increase and groups could looks to costs of up to £2 per person.</w:t>
      </w:r>
    </w:p>
    <w:p w14:paraId="77567A56" w14:textId="77777777" w:rsidR="00BA52B7" w:rsidRDefault="00BA52B7">
      <w:pPr>
        <w:pStyle w:val="BodyText"/>
        <w:spacing w:before="10"/>
        <w:ind w:left="0"/>
        <w:rPr>
          <w:sz w:val="21"/>
        </w:rPr>
      </w:pPr>
    </w:p>
    <w:p w14:paraId="4BA01CB8" w14:textId="77777777" w:rsidR="00BA52B7" w:rsidRDefault="000304D6">
      <w:pPr>
        <w:pStyle w:val="BodyText"/>
        <w:spacing w:line="278" w:lineRule="auto"/>
        <w:ind w:right="541"/>
      </w:pPr>
      <w:r>
        <w:rPr>
          <w:color w:val="333333"/>
          <w:w w:val="105"/>
        </w:rPr>
        <w:t xml:space="preserve">The Forestry Commission has established a number of </w:t>
      </w:r>
      <w:proofErr w:type="spellStart"/>
      <w:r>
        <w:rPr>
          <w:color w:val="333333"/>
          <w:w w:val="105"/>
        </w:rPr>
        <w:t>bothies</w:t>
      </w:r>
      <w:proofErr w:type="spellEnd"/>
      <w:r>
        <w:rPr>
          <w:color w:val="333333"/>
          <w:w w:val="105"/>
        </w:rPr>
        <w:t xml:space="preserve"> providing simple, unlocked shelter accommodation which is maintained by the Mountain </w:t>
      </w:r>
      <w:proofErr w:type="spellStart"/>
      <w:r>
        <w:rPr>
          <w:color w:val="333333"/>
          <w:w w:val="105"/>
        </w:rPr>
        <w:t>Bothies</w:t>
      </w:r>
      <w:proofErr w:type="spellEnd"/>
      <w:r>
        <w:rPr>
          <w:color w:val="333333"/>
          <w:w w:val="105"/>
        </w:rPr>
        <w:t xml:space="preserve"> </w:t>
      </w:r>
      <w:proofErr w:type="gramStart"/>
      <w:r>
        <w:rPr>
          <w:color w:val="333333"/>
          <w:w w:val="105"/>
        </w:rPr>
        <w:t>Association</w:t>
      </w:r>
      <w:proofErr w:type="gramEnd"/>
      <w:r>
        <w:rPr>
          <w:color w:val="333333"/>
          <w:w w:val="105"/>
        </w:rPr>
        <w:t xml:space="preserve"> and which may be suitable for Supervisors and groups before the expedition. These are located at:</w:t>
      </w:r>
    </w:p>
    <w:p w14:paraId="587A92D6" w14:textId="77777777" w:rsidR="00BA52B7" w:rsidRDefault="000304D6">
      <w:pPr>
        <w:pStyle w:val="ListParagraph"/>
        <w:numPr>
          <w:ilvl w:val="0"/>
          <w:numId w:val="1"/>
        </w:numPr>
        <w:tabs>
          <w:tab w:val="left" w:pos="388"/>
          <w:tab w:val="left" w:pos="389"/>
        </w:tabs>
        <w:spacing w:before="3"/>
        <w:ind w:hanging="285"/>
        <w:rPr>
          <w:sz w:val="19"/>
        </w:rPr>
      </w:pPr>
      <w:proofErr w:type="spellStart"/>
      <w:r>
        <w:rPr>
          <w:color w:val="333333"/>
          <w:w w:val="105"/>
          <w:sz w:val="19"/>
        </w:rPr>
        <w:t>Roughside</w:t>
      </w:r>
      <w:proofErr w:type="spellEnd"/>
      <w:r>
        <w:rPr>
          <w:color w:val="333333"/>
          <w:w w:val="105"/>
          <w:sz w:val="19"/>
        </w:rPr>
        <w:t xml:space="preserve"> GR745833 </w:t>
      </w:r>
      <w:proofErr w:type="spellStart"/>
      <w:r>
        <w:rPr>
          <w:color w:val="333333"/>
          <w:w w:val="105"/>
          <w:sz w:val="19"/>
        </w:rPr>
        <w:t>Chirdonhead</w:t>
      </w:r>
      <w:proofErr w:type="spellEnd"/>
      <w:r>
        <w:rPr>
          <w:color w:val="333333"/>
          <w:spacing w:val="3"/>
          <w:w w:val="105"/>
          <w:sz w:val="19"/>
        </w:rPr>
        <w:t xml:space="preserve"> </w:t>
      </w:r>
      <w:r>
        <w:rPr>
          <w:color w:val="333333"/>
          <w:w w:val="105"/>
          <w:sz w:val="19"/>
        </w:rPr>
        <w:t>GR719812</w:t>
      </w:r>
    </w:p>
    <w:p w14:paraId="71600D55" w14:textId="77777777" w:rsidR="00BA52B7" w:rsidRDefault="000304D6">
      <w:pPr>
        <w:pStyle w:val="ListParagraph"/>
        <w:numPr>
          <w:ilvl w:val="0"/>
          <w:numId w:val="1"/>
        </w:numPr>
        <w:tabs>
          <w:tab w:val="left" w:pos="388"/>
          <w:tab w:val="left" w:pos="389"/>
        </w:tabs>
        <w:spacing w:before="31"/>
        <w:ind w:hanging="285"/>
        <w:rPr>
          <w:sz w:val="19"/>
        </w:rPr>
      </w:pPr>
      <w:r>
        <w:rPr>
          <w:color w:val="333333"/>
          <w:w w:val="105"/>
          <w:sz w:val="19"/>
        </w:rPr>
        <w:t xml:space="preserve">Green GR740786 </w:t>
      </w:r>
      <w:proofErr w:type="spellStart"/>
      <w:r>
        <w:rPr>
          <w:color w:val="333333"/>
          <w:w w:val="105"/>
          <w:sz w:val="19"/>
        </w:rPr>
        <w:t>Kielderhead</w:t>
      </w:r>
      <w:proofErr w:type="spellEnd"/>
      <w:r>
        <w:rPr>
          <w:color w:val="333333"/>
          <w:spacing w:val="3"/>
          <w:w w:val="105"/>
          <w:sz w:val="19"/>
        </w:rPr>
        <w:t xml:space="preserve"> </w:t>
      </w:r>
      <w:r>
        <w:rPr>
          <w:color w:val="333333"/>
          <w:w w:val="105"/>
          <w:sz w:val="19"/>
        </w:rPr>
        <w:t>GR666981</w:t>
      </w:r>
    </w:p>
    <w:p w14:paraId="0CEC5DCF" w14:textId="77777777" w:rsidR="00BA52B7" w:rsidRDefault="000304D6">
      <w:pPr>
        <w:pStyle w:val="ListParagraph"/>
        <w:numPr>
          <w:ilvl w:val="0"/>
          <w:numId w:val="1"/>
        </w:numPr>
        <w:tabs>
          <w:tab w:val="left" w:pos="388"/>
          <w:tab w:val="left" w:pos="389"/>
        </w:tabs>
        <w:ind w:hanging="285"/>
        <w:rPr>
          <w:sz w:val="19"/>
        </w:rPr>
      </w:pPr>
      <w:r>
        <w:rPr>
          <w:color w:val="333333"/>
          <w:w w:val="105"/>
          <w:sz w:val="19"/>
        </w:rPr>
        <w:t xml:space="preserve">Haughton Green GR788712 </w:t>
      </w:r>
      <w:proofErr w:type="spellStart"/>
      <w:r>
        <w:rPr>
          <w:color w:val="333333"/>
          <w:w w:val="105"/>
          <w:sz w:val="19"/>
        </w:rPr>
        <w:t>Spithope</w:t>
      </w:r>
      <w:proofErr w:type="spellEnd"/>
      <w:r>
        <w:rPr>
          <w:color w:val="333333"/>
          <w:spacing w:val="-13"/>
          <w:w w:val="105"/>
          <w:sz w:val="19"/>
        </w:rPr>
        <w:t xml:space="preserve"> </w:t>
      </w:r>
      <w:r>
        <w:rPr>
          <w:color w:val="333333"/>
          <w:w w:val="105"/>
          <w:sz w:val="19"/>
        </w:rPr>
        <w:t>GR765037</w:t>
      </w:r>
    </w:p>
    <w:p w14:paraId="62D77F47" w14:textId="77777777" w:rsidR="00BA52B7" w:rsidRDefault="000304D6">
      <w:pPr>
        <w:pStyle w:val="ListParagraph"/>
        <w:numPr>
          <w:ilvl w:val="0"/>
          <w:numId w:val="1"/>
        </w:numPr>
        <w:tabs>
          <w:tab w:val="left" w:pos="388"/>
          <w:tab w:val="left" w:pos="389"/>
        </w:tabs>
        <w:ind w:hanging="285"/>
        <w:rPr>
          <w:sz w:val="19"/>
        </w:rPr>
      </w:pPr>
      <w:proofErr w:type="spellStart"/>
      <w:r>
        <w:rPr>
          <w:color w:val="333333"/>
          <w:w w:val="105"/>
          <w:sz w:val="19"/>
        </w:rPr>
        <w:t>Kershope</w:t>
      </w:r>
      <w:proofErr w:type="spellEnd"/>
      <w:r>
        <w:rPr>
          <w:color w:val="333333"/>
          <w:w w:val="105"/>
          <w:sz w:val="19"/>
        </w:rPr>
        <w:t xml:space="preserve"> Head GR544863 Broadside</w:t>
      </w:r>
      <w:r>
        <w:rPr>
          <w:color w:val="333333"/>
          <w:spacing w:val="-13"/>
          <w:w w:val="105"/>
          <w:sz w:val="19"/>
        </w:rPr>
        <w:t xml:space="preserve"> </w:t>
      </w:r>
      <w:r>
        <w:rPr>
          <w:color w:val="333333"/>
          <w:w w:val="105"/>
          <w:sz w:val="19"/>
        </w:rPr>
        <w:t>GR549799</w:t>
      </w:r>
    </w:p>
    <w:p w14:paraId="003A9FAA" w14:textId="77777777" w:rsidR="00BA52B7" w:rsidRDefault="00BA52B7">
      <w:pPr>
        <w:pStyle w:val="BodyText"/>
        <w:spacing w:before="10"/>
        <w:ind w:left="0"/>
        <w:rPr>
          <w:sz w:val="24"/>
        </w:rPr>
      </w:pPr>
    </w:p>
    <w:p w14:paraId="640BDA34" w14:textId="77777777" w:rsidR="00BA52B7" w:rsidRDefault="000304D6">
      <w:pPr>
        <w:pStyle w:val="BodyText"/>
        <w:spacing w:line="276" w:lineRule="auto"/>
        <w:ind w:right="245"/>
      </w:pPr>
      <w:proofErr w:type="spellStart"/>
      <w:r>
        <w:rPr>
          <w:color w:val="333333"/>
          <w:w w:val="105"/>
        </w:rPr>
        <w:t>Roughside</w:t>
      </w:r>
      <w:proofErr w:type="spellEnd"/>
      <w:r>
        <w:rPr>
          <w:color w:val="333333"/>
          <w:w w:val="105"/>
        </w:rPr>
        <w:t xml:space="preserve"> and Green may have reduced water at very dry periods. </w:t>
      </w:r>
      <w:proofErr w:type="spellStart"/>
      <w:r>
        <w:rPr>
          <w:color w:val="333333"/>
          <w:w w:val="105"/>
        </w:rPr>
        <w:t>Roughside</w:t>
      </w:r>
      <w:proofErr w:type="spellEnd"/>
      <w:r>
        <w:rPr>
          <w:color w:val="333333"/>
          <w:w w:val="105"/>
        </w:rPr>
        <w:t xml:space="preserve"> is isolated among trees whereas the others have access tracks. For </w:t>
      </w:r>
      <w:proofErr w:type="spellStart"/>
      <w:r>
        <w:rPr>
          <w:color w:val="333333"/>
          <w:w w:val="105"/>
        </w:rPr>
        <w:t>Kielderhead</w:t>
      </w:r>
      <w:proofErr w:type="spellEnd"/>
      <w:r>
        <w:rPr>
          <w:color w:val="333333"/>
          <w:w w:val="105"/>
        </w:rPr>
        <w:t xml:space="preserve"> vehicles must park at the picnic area at GR653959. Please observe the </w:t>
      </w:r>
      <w:proofErr w:type="spellStart"/>
      <w:r>
        <w:rPr>
          <w:color w:val="333333"/>
          <w:w w:val="105"/>
        </w:rPr>
        <w:t>Bothy</w:t>
      </w:r>
      <w:proofErr w:type="spellEnd"/>
      <w:r>
        <w:rPr>
          <w:color w:val="333333"/>
          <w:w w:val="105"/>
        </w:rPr>
        <w:t xml:space="preserve"> Code.</w:t>
      </w:r>
    </w:p>
    <w:p w14:paraId="35BEE57E" w14:textId="77777777" w:rsidR="00BA52B7" w:rsidRDefault="00BA52B7">
      <w:pPr>
        <w:pStyle w:val="BodyText"/>
        <w:spacing w:before="9"/>
        <w:ind w:left="0"/>
        <w:rPr>
          <w:sz w:val="21"/>
        </w:rPr>
      </w:pPr>
    </w:p>
    <w:p w14:paraId="7776EA83" w14:textId="77777777" w:rsidR="00BA52B7" w:rsidRDefault="000304D6">
      <w:pPr>
        <w:pStyle w:val="Heading2"/>
      </w:pPr>
      <w:r>
        <w:rPr>
          <w:color w:val="333333"/>
        </w:rPr>
        <w:t>Youth hostels</w:t>
      </w:r>
    </w:p>
    <w:p w14:paraId="280F9854" w14:textId="77777777" w:rsidR="00BA52B7" w:rsidRDefault="000304D6">
      <w:pPr>
        <w:pStyle w:val="BodyText"/>
        <w:tabs>
          <w:tab w:val="left" w:pos="388"/>
        </w:tabs>
        <w:spacing w:before="35"/>
      </w:pPr>
      <w:r>
        <w:rPr>
          <w:color w:val="333333"/>
          <w:w w:val="105"/>
        </w:rPr>
        <w:t>-</w:t>
      </w:r>
      <w:r>
        <w:rPr>
          <w:color w:val="333333"/>
          <w:w w:val="105"/>
        </w:rPr>
        <w:tab/>
      </w:r>
      <w:proofErr w:type="spellStart"/>
      <w:r>
        <w:rPr>
          <w:color w:val="333333"/>
          <w:w w:val="105"/>
        </w:rPr>
        <w:t>Wooler</w:t>
      </w:r>
      <w:proofErr w:type="spellEnd"/>
      <w:r>
        <w:rPr>
          <w:color w:val="333333"/>
          <w:w w:val="105"/>
        </w:rPr>
        <w:t xml:space="preserve"> GR979283 01668</w:t>
      </w:r>
      <w:r>
        <w:rPr>
          <w:color w:val="333333"/>
          <w:spacing w:val="-12"/>
          <w:w w:val="105"/>
        </w:rPr>
        <w:t xml:space="preserve"> </w:t>
      </w:r>
      <w:r>
        <w:rPr>
          <w:color w:val="333333"/>
          <w:w w:val="105"/>
        </w:rPr>
        <w:t>281447</w:t>
      </w:r>
    </w:p>
    <w:p w14:paraId="7953A85A" w14:textId="77777777" w:rsidR="00BA52B7" w:rsidRDefault="000304D6">
      <w:pPr>
        <w:pStyle w:val="BodyText"/>
        <w:tabs>
          <w:tab w:val="left" w:pos="388"/>
        </w:tabs>
        <w:spacing w:before="36"/>
      </w:pPr>
      <w:r>
        <w:rPr>
          <w:color w:val="333333"/>
          <w:w w:val="105"/>
        </w:rPr>
        <w:t>-</w:t>
      </w:r>
      <w:r>
        <w:rPr>
          <w:color w:val="333333"/>
          <w:w w:val="105"/>
        </w:rPr>
        <w:tab/>
      </w:r>
      <w:proofErr w:type="spellStart"/>
      <w:r>
        <w:rPr>
          <w:color w:val="333333"/>
          <w:w w:val="105"/>
        </w:rPr>
        <w:t>Byness</w:t>
      </w:r>
      <w:proofErr w:type="spellEnd"/>
      <w:r>
        <w:rPr>
          <w:color w:val="333333"/>
          <w:w w:val="105"/>
        </w:rPr>
        <w:t xml:space="preserve"> GR76402701830</w:t>
      </w:r>
      <w:r>
        <w:rPr>
          <w:color w:val="333333"/>
          <w:spacing w:val="-11"/>
          <w:w w:val="105"/>
        </w:rPr>
        <w:t xml:space="preserve"> </w:t>
      </w:r>
      <w:r>
        <w:rPr>
          <w:color w:val="333333"/>
          <w:w w:val="105"/>
        </w:rPr>
        <w:t>520519</w:t>
      </w:r>
    </w:p>
    <w:p w14:paraId="196E7CBC" w14:textId="77777777" w:rsidR="00BA52B7" w:rsidRDefault="000304D6">
      <w:pPr>
        <w:pStyle w:val="BodyText"/>
        <w:tabs>
          <w:tab w:val="left" w:pos="388"/>
        </w:tabs>
        <w:spacing w:before="36"/>
      </w:pPr>
      <w:r>
        <w:rPr>
          <w:color w:val="333333"/>
          <w:w w:val="105"/>
        </w:rPr>
        <w:t>-</w:t>
      </w:r>
      <w:r>
        <w:rPr>
          <w:color w:val="333333"/>
          <w:w w:val="105"/>
        </w:rPr>
        <w:tab/>
      </w:r>
      <w:proofErr w:type="spellStart"/>
      <w:r>
        <w:rPr>
          <w:color w:val="333333"/>
          <w:w w:val="105"/>
        </w:rPr>
        <w:t>KirkYetholm</w:t>
      </w:r>
      <w:proofErr w:type="spellEnd"/>
      <w:r>
        <w:rPr>
          <w:color w:val="333333"/>
          <w:w w:val="105"/>
        </w:rPr>
        <w:t xml:space="preserve"> GR81728201573</w:t>
      </w:r>
      <w:r>
        <w:rPr>
          <w:color w:val="333333"/>
          <w:spacing w:val="-12"/>
          <w:w w:val="105"/>
        </w:rPr>
        <w:t xml:space="preserve"> </w:t>
      </w:r>
      <w:r>
        <w:rPr>
          <w:color w:val="333333"/>
          <w:w w:val="105"/>
        </w:rPr>
        <w:t>82631</w:t>
      </w:r>
    </w:p>
    <w:p w14:paraId="3EB3EB79" w14:textId="77777777" w:rsidR="00BA52B7" w:rsidRDefault="000304D6">
      <w:pPr>
        <w:pStyle w:val="BodyText"/>
        <w:tabs>
          <w:tab w:val="left" w:pos="388"/>
        </w:tabs>
        <w:spacing w:before="31"/>
      </w:pPr>
      <w:r>
        <w:rPr>
          <w:color w:val="333333"/>
          <w:w w:val="105"/>
        </w:rPr>
        <w:t>-</w:t>
      </w:r>
      <w:r>
        <w:rPr>
          <w:color w:val="333333"/>
          <w:w w:val="105"/>
        </w:rPr>
        <w:tab/>
        <w:t>Bellingham GR84383501434</w:t>
      </w:r>
      <w:r>
        <w:rPr>
          <w:color w:val="333333"/>
          <w:spacing w:val="-14"/>
          <w:w w:val="105"/>
        </w:rPr>
        <w:t xml:space="preserve"> </w:t>
      </w:r>
      <w:r>
        <w:rPr>
          <w:color w:val="333333"/>
          <w:w w:val="105"/>
        </w:rPr>
        <w:t>220313</w:t>
      </w:r>
    </w:p>
    <w:p w14:paraId="175D5D1F" w14:textId="77777777" w:rsidR="00BA52B7" w:rsidRDefault="000304D6">
      <w:pPr>
        <w:pStyle w:val="BodyText"/>
        <w:tabs>
          <w:tab w:val="left" w:pos="388"/>
        </w:tabs>
        <w:spacing w:before="36"/>
      </w:pPr>
      <w:r>
        <w:rPr>
          <w:color w:val="333333"/>
          <w:w w:val="105"/>
        </w:rPr>
        <w:t>-</w:t>
      </w:r>
      <w:r>
        <w:rPr>
          <w:color w:val="333333"/>
          <w:w w:val="105"/>
        </w:rPr>
        <w:tab/>
        <w:t>Once Brewed GR75386901434</w:t>
      </w:r>
      <w:r>
        <w:rPr>
          <w:color w:val="333333"/>
          <w:spacing w:val="3"/>
          <w:w w:val="105"/>
        </w:rPr>
        <w:t xml:space="preserve"> </w:t>
      </w:r>
      <w:r>
        <w:rPr>
          <w:color w:val="333333"/>
          <w:w w:val="105"/>
        </w:rPr>
        <w:t>344380</w:t>
      </w:r>
    </w:p>
    <w:p w14:paraId="73CA31C5" w14:textId="77777777" w:rsidR="00BA52B7" w:rsidRDefault="000304D6">
      <w:pPr>
        <w:pStyle w:val="BodyText"/>
        <w:tabs>
          <w:tab w:val="left" w:pos="388"/>
        </w:tabs>
        <w:spacing w:before="36"/>
      </w:pPr>
      <w:r>
        <w:rPr>
          <w:color w:val="333333"/>
          <w:w w:val="105"/>
        </w:rPr>
        <w:t>-</w:t>
      </w:r>
      <w:r>
        <w:rPr>
          <w:color w:val="333333"/>
          <w:w w:val="105"/>
        </w:rPr>
        <w:tab/>
        <w:t>Acomb GR93566701434</w:t>
      </w:r>
      <w:r>
        <w:rPr>
          <w:color w:val="333333"/>
          <w:spacing w:val="2"/>
          <w:w w:val="105"/>
        </w:rPr>
        <w:t xml:space="preserve"> </w:t>
      </w:r>
      <w:r>
        <w:rPr>
          <w:color w:val="333333"/>
          <w:w w:val="105"/>
        </w:rPr>
        <w:t>602884</w:t>
      </w:r>
    </w:p>
    <w:p w14:paraId="2EE445A8" w14:textId="77777777" w:rsidR="00BA52B7" w:rsidRDefault="00BA52B7">
      <w:pPr>
        <w:pStyle w:val="BodyText"/>
        <w:ind w:left="0"/>
        <w:rPr>
          <w:sz w:val="24"/>
        </w:rPr>
      </w:pPr>
    </w:p>
    <w:p w14:paraId="065117E0" w14:textId="77777777" w:rsidR="00BA52B7" w:rsidRDefault="000304D6">
      <w:pPr>
        <w:pStyle w:val="Heading2"/>
        <w:spacing w:before="1"/>
      </w:pPr>
      <w:r>
        <w:rPr>
          <w:color w:val="333333"/>
        </w:rPr>
        <w:t>Caravan and public camp sites</w:t>
      </w:r>
    </w:p>
    <w:p w14:paraId="700D97AE" w14:textId="77777777" w:rsidR="00BA52B7" w:rsidRDefault="000304D6">
      <w:pPr>
        <w:pStyle w:val="ListParagraph"/>
        <w:numPr>
          <w:ilvl w:val="0"/>
          <w:numId w:val="1"/>
        </w:numPr>
        <w:tabs>
          <w:tab w:val="left" w:pos="388"/>
          <w:tab w:val="left" w:pos="389"/>
        </w:tabs>
        <w:spacing w:before="35"/>
        <w:ind w:hanging="285"/>
        <w:rPr>
          <w:sz w:val="19"/>
        </w:rPr>
      </w:pPr>
      <w:r>
        <w:rPr>
          <w:color w:val="333333"/>
          <w:w w:val="105"/>
          <w:sz w:val="19"/>
        </w:rPr>
        <w:t xml:space="preserve">Bridge End, </w:t>
      </w:r>
      <w:proofErr w:type="spellStart"/>
      <w:r>
        <w:rPr>
          <w:color w:val="333333"/>
          <w:w w:val="105"/>
          <w:sz w:val="19"/>
        </w:rPr>
        <w:t>Wooler</w:t>
      </w:r>
      <w:proofErr w:type="spellEnd"/>
      <w:r>
        <w:rPr>
          <w:color w:val="333333"/>
          <w:w w:val="105"/>
          <w:sz w:val="19"/>
        </w:rPr>
        <w:t xml:space="preserve"> GR 995278 01668</w:t>
      </w:r>
      <w:r>
        <w:rPr>
          <w:color w:val="333333"/>
          <w:spacing w:val="4"/>
          <w:w w:val="105"/>
          <w:sz w:val="19"/>
        </w:rPr>
        <w:t xml:space="preserve"> </w:t>
      </w:r>
      <w:r>
        <w:rPr>
          <w:color w:val="333333"/>
          <w:w w:val="105"/>
          <w:sz w:val="19"/>
        </w:rPr>
        <w:t>81447</w:t>
      </w:r>
    </w:p>
    <w:p w14:paraId="5480EDF6" w14:textId="77777777" w:rsidR="00BA52B7" w:rsidRDefault="000304D6">
      <w:pPr>
        <w:pStyle w:val="ListParagraph"/>
        <w:numPr>
          <w:ilvl w:val="0"/>
          <w:numId w:val="1"/>
        </w:numPr>
        <w:tabs>
          <w:tab w:val="left" w:pos="388"/>
          <w:tab w:val="left" w:pos="389"/>
        </w:tabs>
        <w:spacing w:before="35"/>
        <w:ind w:hanging="285"/>
        <w:rPr>
          <w:sz w:val="19"/>
        </w:rPr>
      </w:pPr>
      <w:r>
        <w:rPr>
          <w:color w:val="333333"/>
          <w:w w:val="105"/>
          <w:sz w:val="19"/>
        </w:rPr>
        <w:t xml:space="preserve">River Breamish, </w:t>
      </w:r>
      <w:proofErr w:type="spellStart"/>
      <w:r>
        <w:rPr>
          <w:color w:val="333333"/>
          <w:w w:val="105"/>
          <w:sz w:val="19"/>
        </w:rPr>
        <w:t>Powburn</w:t>
      </w:r>
      <w:proofErr w:type="spellEnd"/>
      <w:r>
        <w:rPr>
          <w:color w:val="333333"/>
          <w:w w:val="105"/>
          <w:sz w:val="19"/>
        </w:rPr>
        <w:t xml:space="preserve"> GR 054185 01665</w:t>
      </w:r>
      <w:r>
        <w:rPr>
          <w:color w:val="333333"/>
          <w:spacing w:val="5"/>
          <w:w w:val="105"/>
          <w:sz w:val="19"/>
        </w:rPr>
        <w:t xml:space="preserve"> </w:t>
      </w:r>
      <w:r>
        <w:rPr>
          <w:color w:val="333333"/>
          <w:w w:val="105"/>
          <w:sz w:val="19"/>
        </w:rPr>
        <w:t>78320</w:t>
      </w:r>
    </w:p>
    <w:p w14:paraId="7135EB07" w14:textId="77777777" w:rsidR="00BA52B7" w:rsidRDefault="000304D6">
      <w:pPr>
        <w:pStyle w:val="ListParagraph"/>
        <w:numPr>
          <w:ilvl w:val="0"/>
          <w:numId w:val="1"/>
        </w:numPr>
        <w:tabs>
          <w:tab w:val="left" w:pos="388"/>
          <w:tab w:val="left" w:pos="389"/>
        </w:tabs>
        <w:ind w:hanging="285"/>
        <w:rPr>
          <w:sz w:val="19"/>
        </w:rPr>
      </w:pPr>
      <w:proofErr w:type="spellStart"/>
      <w:r>
        <w:rPr>
          <w:color w:val="333333"/>
          <w:w w:val="105"/>
          <w:sz w:val="19"/>
        </w:rPr>
        <w:t>Byrness</w:t>
      </w:r>
      <w:proofErr w:type="spellEnd"/>
      <w:r>
        <w:rPr>
          <w:color w:val="333333"/>
          <w:w w:val="105"/>
          <w:sz w:val="19"/>
        </w:rPr>
        <w:t xml:space="preserve"> </w:t>
      </w:r>
      <w:proofErr w:type="gramStart"/>
      <w:r>
        <w:rPr>
          <w:color w:val="333333"/>
          <w:w w:val="105"/>
          <w:sz w:val="19"/>
        </w:rPr>
        <w:t>Park(</w:t>
      </w:r>
      <w:proofErr w:type="gramEnd"/>
      <w:r>
        <w:rPr>
          <w:color w:val="333333"/>
          <w:w w:val="105"/>
          <w:sz w:val="19"/>
        </w:rPr>
        <w:t>Plus Bunkhouse) GR 780015 01830</w:t>
      </w:r>
      <w:r>
        <w:rPr>
          <w:color w:val="333333"/>
          <w:spacing w:val="7"/>
          <w:w w:val="105"/>
          <w:sz w:val="19"/>
        </w:rPr>
        <w:t xml:space="preserve"> </w:t>
      </w:r>
      <w:r>
        <w:rPr>
          <w:color w:val="333333"/>
          <w:w w:val="105"/>
          <w:sz w:val="19"/>
        </w:rPr>
        <w:t>20259</w:t>
      </w:r>
    </w:p>
    <w:p w14:paraId="3C8664A1" w14:textId="77777777" w:rsidR="00BA52B7" w:rsidRDefault="000304D6">
      <w:pPr>
        <w:pStyle w:val="BodyText"/>
        <w:tabs>
          <w:tab w:val="left" w:pos="388"/>
        </w:tabs>
        <w:spacing w:before="31"/>
      </w:pPr>
      <w:r>
        <w:rPr>
          <w:color w:val="333333"/>
          <w:w w:val="105"/>
        </w:rPr>
        <w:t>-</w:t>
      </w:r>
      <w:r>
        <w:rPr>
          <w:color w:val="333333"/>
          <w:w w:val="105"/>
        </w:rPr>
        <w:tab/>
      </w:r>
      <w:proofErr w:type="spellStart"/>
      <w:r>
        <w:rPr>
          <w:color w:val="333333"/>
          <w:w w:val="105"/>
        </w:rPr>
        <w:t>Kielder</w:t>
      </w:r>
      <w:proofErr w:type="spellEnd"/>
      <w:r>
        <w:rPr>
          <w:color w:val="333333"/>
          <w:w w:val="105"/>
        </w:rPr>
        <w:t xml:space="preserve"> Castle GR 632934 01434</w:t>
      </w:r>
      <w:r>
        <w:rPr>
          <w:color w:val="333333"/>
          <w:spacing w:val="4"/>
          <w:w w:val="105"/>
        </w:rPr>
        <w:t xml:space="preserve"> </w:t>
      </w:r>
      <w:r>
        <w:rPr>
          <w:color w:val="333333"/>
          <w:w w:val="105"/>
        </w:rPr>
        <w:t>250209</w:t>
      </w:r>
    </w:p>
    <w:p w14:paraId="0ACF3C59" w14:textId="77777777" w:rsidR="00BA52B7" w:rsidRDefault="000304D6">
      <w:pPr>
        <w:pStyle w:val="ListParagraph"/>
        <w:numPr>
          <w:ilvl w:val="0"/>
          <w:numId w:val="1"/>
        </w:numPr>
        <w:tabs>
          <w:tab w:val="left" w:pos="388"/>
          <w:tab w:val="left" w:pos="389"/>
        </w:tabs>
        <w:ind w:hanging="285"/>
        <w:rPr>
          <w:sz w:val="19"/>
        </w:rPr>
      </w:pPr>
      <w:proofErr w:type="spellStart"/>
      <w:r>
        <w:rPr>
          <w:color w:val="333333"/>
          <w:w w:val="105"/>
          <w:sz w:val="19"/>
        </w:rPr>
        <w:t>Clennel</w:t>
      </w:r>
      <w:proofErr w:type="spellEnd"/>
      <w:r>
        <w:rPr>
          <w:color w:val="333333"/>
          <w:w w:val="105"/>
          <w:sz w:val="19"/>
        </w:rPr>
        <w:t xml:space="preserve"> Hall, </w:t>
      </w:r>
      <w:proofErr w:type="spellStart"/>
      <w:r>
        <w:rPr>
          <w:color w:val="333333"/>
          <w:w w:val="105"/>
          <w:sz w:val="19"/>
        </w:rPr>
        <w:t>Alwinton</w:t>
      </w:r>
      <w:proofErr w:type="spellEnd"/>
      <w:r>
        <w:rPr>
          <w:color w:val="333333"/>
          <w:w w:val="105"/>
          <w:sz w:val="19"/>
        </w:rPr>
        <w:t xml:space="preserve"> GR 928072 01669 50341(does not accept</w:t>
      </w:r>
      <w:r>
        <w:rPr>
          <w:color w:val="333333"/>
          <w:spacing w:val="3"/>
          <w:w w:val="105"/>
          <w:sz w:val="19"/>
        </w:rPr>
        <w:t xml:space="preserve"> </w:t>
      </w:r>
      <w:r>
        <w:rPr>
          <w:color w:val="333333"/>
          <w:w w:val="105"/>
          <w:sz w:val="19"/>
        </w:rPr>
        <w:t>tents)</w:t>
      </w:r>
    </w:p>
    <w:p w14:paraId="4B4ADD3A" w14:textId="77777777" w:rsidR="00BA52B7" w:rsidRDefault="000304D6">
      <w:pPr>
        <w:pStyle w:val="BodyText"/>
        <w:tabs>
          <w:tab w:val="left" w:pos="388"/>
        </w:tabs>
        <w:spacing w:before="36"/>
      </w:pPr>
      <w:r>
        <w:rPr>
          <w:color w:val="333333"/>
          <w:w w:val="105"/>
        </w:rPr>
        <w:t>-</w:t>
      </w:r>
      <w:r>
        <w:rPr>
          <w:color w:val="333333"/>
          <w:w w:val="105"/>
        </w:rPr>
        <w:tab/>
        <w:t>Bellingham GR 84083201434</w:t>
      </w:r>
      <w:r>
        <w:rPr>
          <w:color w:val="333333"/>
          <w:spacing w:val="-14"/>
          <w:w w:val="105"/>
        </w:rPr>
        <w:t xml:space="preserve"> </w:t>
      </w:r>
      <w:r>
        <w:rPr>
          <w:color w:val="333333"/>
          <w:w w:val="105"/>
        </w:rPr>
        <w:t>220258</w:t>
      </w:r>
    </w:p>
    <w:p w14:paraId="1215CB12" w14:textId="77777777" w:rsidR="00BA52B7" w:rsidRDefault="000304D6">
      <w:pPr>
        <w:pStyle w:val="BodyText"/>
        <w:tabs>
          <w:tab w:val="left" w:pos="388"/>
        </w:tabs>
        <w:spacing w:before="31"/>
      </w:pPr>
      <w:r>
        <w:rPr>
          <w:color w:val="333333"/>
          <w:w w:val="105"/>
        </w:rPr>
        <w:t>-</w:t>
      </w:r>
      <w:r>
        <w:rPr>
          <w:color w:val="333333"/>
          <w:w w:val="105"/>
        </w:rPr>
        <w:tab/>
      </w:r>
      <w:proofErr w:type="spellStart"/>
      <w:r>
        <w:rPr>
          <w:color w:val="333333"/>
          <w:w w:val="105"/>
        </w:rPr>
        <w:t>Stonehaugh</w:t>
      </w:r>
      <w:proofErr w:type="spellEnd"/>
      <w:r>
        <w:rPr>
          <w:color w:val="333333"/>
          <w:w w:val="105"/>
        </w:rPr>
        <w:t xml:space="preserve"> GR 79676201660</w:t>
      </w:r>
      <w:r>
        <w:rPr>
          <w:color w:val="333333"/>
          <w:spacing w:val="-14"/>
          <w:w w:val="105"/>
        </w:rPr>
        <w:t xml:space="preserve"> </w:t>
      </w:r>
      <w:r>
        <w:rPr>
          <w:color w:val="333333"/>
          <w:w w:val="105"/>
        </w:rPr>
        <w:t>30251</w:t>
      </w:r>
    </w:p>
    <w:p w14:paraId="691C3293" w14:textId="77777777" w:rsidR="00BA52B7" w:rsidRDefault="000304D6">
      <w:pPr>
        <w:pStyle w:val="ListParagraph"/>
        <w:numPr>
          <w:ilvl w:val="0"/>
          <w:numId w:val="1"/>
        </w:numPr>
        <w:tabs>
          <w:tab w:val="left" w:pos="388"/>
          <w:tab w:val="left" w:pos="389"/>
        </w:tabs>
        <w:ind w:hanging="285"/>
        <w:rPr>
          <w:sz w:val="19"/>
        </w:rPr>
      </w:pPr>
      <w:proofErr w:type="spellStart"/>
      <w:r>
        <w:rPr>
          <w:color w:val="333333"/>
          <w:w w:val="105"/>
          <w:sz w:val="19"/>
        </w:rPr>
        <w:t>Winshields</w:t>
      </w:r>
      <w:proofErr w:type="spellEnd"/>
      <w:r>
        <w:rPr>
          <w:color w:val="333333"/>
          <w:w w:val="105"/>
          <w:sz w:val="19"/>
        </w:rPr>
        <w:t xml:space="preserve"> (Roman Wall) GR 744868 01434</w:t>
      </w:r>
      <w:r>
        <w:rPr>
          <w:color w:val="333333"/>
          <w:spacing w:val="6"/>
          <w:w w:val="105"/>
          <w:sz w:val="19"/>
        </w:rPr>
        <w:t xml:space="preserve"> </w:t>
      </w:r>
      <w:r>
        <w:rPr>
          <w:color w:val="333333"/>
          <w:w w:val="105"/>
          <w:sz w:val="19"/>
        </w:rPr>
        <w:t>344243</w:t>
      </w:r>
    </w:p>
    <w:p w14:paraId="79CD24B7" w14:textId="77777777" w:rsidR="00BA52B7" w:rsidRDefault="000304D6">
      <w:pPr>
        <w:pStyle w:val="ListParagraph"/>
        <w:numPr>
          <w:ilvl w:val="0"/>
          <w:numId w:val="1"/>
        </w:numPr>
        <w:tabs>
          <w:tab w:val="left" w:pos="388"/>
          <w:tab w:val="left" w:pos="389"/>
        </w:tabs>
        <w:ind w:hanging="285"/>
        <w:rPr>
          <w:sz w:val="19"/>
        </w:rPr>
      </w:pPr>
      <w:proofErr w:type="spellStart"/>
      <w:r>
        <w:rPr>
          <w:color w:val="333333"/>
          <w:w w:val="105"/>
          <w:sz w:val="19"/>
        </w:rPr>
        <w:t>Leaplish</w:t>
      </w:r>
      <w:proofErr w:type="spellEnd"/>
      <w:r>
        <w:rPr>
          <w:color w:val="333333"/>
          <w:w w:val="105"/>
          <w:sz w:val="19"/>
        </w:rPr>
        <w:t xml:space="preserve"> (</w:t>
      </w:r>
      <w:proofErr w:type="spellStart"/>
      <w:r>
        <w:rPr>
          <w:color w:val="333333"/>
          <w:w w:val="105"/>
          <w:sz w:val="19"/>
        </w:rPr>
        <w:t>Kielder</w:t>
      </w:r>
      <w:proofErr w:type="spellEnd"/>
      <w:r>
        <w:rPr>
          <w:color w:val="333333"/>
          <w:w w:val="105"/>
          <w:sz w:val="19"/>
        </w:rPr>
        <w:t xml:space="preserve"> Lake) GR 660877 01434</w:t>
      </w:r>
      <w:r>
        <w:rPr>
          <w:color w:val="333333"/>
          <w:spacing w:val="5"/>
          <w:w w:val="105"/>
          <w:sz w:val="19"/>
        </w:rPr>
        <w:t xml:space="preserve"> </w:t>
      </w:r>
      <w:r>
        <w:rPr>
          <w:color w:val="333333"/>
          <w:w w:val="105"/>
          <w:sz w:val="19"/>
        </w:rPr>
        <w:t>250278</w:t>
      </w:r>
    </w:p>
    <w:p w14:paraId="4E066F39" w14:textId="77777777" w:rsidR="00BA52B7" w:rsidRDefault="000304D6">
      <w:pPr>
        <w:pStyle w:val="BodyText"/>
        <w:tabs>
          <w:tab w:val="left" w:pos="388"/>
        </w:tabs>
        <w:spacing w:before="36"/>
      </w:pPr>
      <w:r>
        <w:rPr>
          <w:color w:val="333333"/>
          <w:w w:val="105"/>
        </w:rPr>
        <w:t>-</w:t>
      </w:r>
      <w:r>
        <w:rPr>
          <w:color w:val="333333"/>
          <w:w w:val="105"/>
        </w:rPr>
        <w:tab/>
      </w:r>
      <w:proofErr w:type="spellStart"/>
      <w:r>
        <w:rPr>
          <w:color w:val="333333"/>
          <w:w w:val="105"/>
        </w:rPr>
        <w:t>Hawkhirst</w:t>
      </w:r>
      <w:proofErr w:type="spellEnd"/>
      <w:r>
        <w:rPr>
          <w:color w:val="333333"/>
          <w:w w:val="105"/>
        </w:rPr>
        <w:t xml:space="preserve"> GR 658893 01434</w:t>
      </w:r>
      <w:r>
        <w:rPr>
          <w:color w:val="333333"/>
          <w:spacing w:val="3"/>
          <w:w w:val="105"/>
        </w:rPr>
        <w:t xml:space="preserve"> </w:t>
      </w:r>
      <w:r>
        <w:rPr>
          <w:color w:val="333333"/>
          <w:w w:val="105"/>
        </w:rPr>
        <w:t>250317</w:t>
      </w:r>
    </w:p>
    <w:p w14:paraId="67E5C987" w14:textId="77777777" w:rsidR="00BA52B7" w:rsidRDefault="000304D6">
      <w:pPr>
        <w:pStyle w:val="ListParagraph"/>
        <w:numPr>
          <w:ilvl w:val="0"/>
          <w:numId w:val="1"/>
        </w:numPr>
        <w:tabs>
          <w:tab w:val="left" w:pos="388"/>
          <w:tab w:val="left" w:pos="389"/>
        </w:tabs>
        <w:spacing w:before="31"/>
        <w:ind w:hanging="285"/>
        <w:rPr>
          <w:sz w:val="19"/>
        </w:rPr>
      </w:pPr>
      <w:r>
        <w:rPr>
          <w:color w:val="333333"/>
          <w:w w:val="105"/>
          <w:sz w:val="19"/>
        </w:rPr>
        <w:t>Brownrigg GR</w:t>
      </w:r>
      <w:r>
        <w:rPr>
          <w:color w:val="333333"/>
          <w:spacing w:val="2"/>
          <w:w w:val="105"/>
          <w:sz w:val="19"/>
        </w:rPr>
        <w:t xml:space="preserve"> </w:t>
      </w:r>
      <w:r>
        <w:rPr>
          <w:color w:val="333333"/>
          <w:w w:val="105"/>
          <w:sz w:val="19"/>
        </w:rPr>
        <w:t>835826</w:t>
      </w:r>
    </w:p>
    <w:p w14:paraId="7571287D" w14:textId="77777777" w:rsidR="00BA52B7" w:rsidRDefault="00BA52B7">
      <w:pPr>
        <w:pStyle w:val="BodyText"/>
        <w:spacing w:before="6"/>
        <w:ind w:left="0"/>
        <w:rPr>
          <w:sz w:val="24"/>
        </w:rPr>
      </w:pPr>
    </w:p>
    <w:p w14:paraId="112B4B8F" w14:textId="77777777" w:rsidR="00BA52B7" w:rsidRDefault="000304D6">
      <w:pPr>
        <w:pStyle w:val="Heading2"/>
      </w:pPr>
      <w:r>
        <w:rPr>
          <w:color w:val="333333"/>
        </w:rPr>
        <w:t>Cycling expeditions</w:t>
      </w:r>
    </w:p>
    <w:p w14:paraId="44FE6213" w14:textId="77777777" w:rsidR="00BA52B7" w:rsidRDefault="000304D6">
      <w:pPr>
        <w:pStyle w:val="BodyText"/>
        <w:spacing w:before="35" w:line="278" w:lineRule="auto"/>
        <w:ind w:right="269"/>
      </w:pPr>
      <w:r>
        <w:rPr>
          <w:color w:val="333333"/>
          <w:w w:val="105"/>
        </w:rPr>
        <w:t xml:space="preserve">The Cheviots Expedition Area provides wonderful opportunities for cycle expeditions, right up to </w:t>
      </w:r>
      <w:proofErr w:type="gramStart"/>
      <w:r>
        <w:rPr>
          <w:color w:val="333333"/>
          <w:w w:val="105"/>
        </w:rPr>
        <w:t>Gold</w:t>
      </w:r>
      <w:proofErr w:type="gramEnd"/>
      <w:r>
        <w:rPr>
          <w:color w:val="333333"/>
          <w:w w:val="105"/>
        </w:rPr>
        <w:t xml:space="preserve"> level. The area is so extensive that the considerable distances which can be involved in a cycle expedition can be easily accommodated.  In addition, the terrain is an exciting mix of quiet, traffic-free minor roads and many off-road tracks. Cyclists </w:t>
      </w:r>
      <w:proofErr w:type="gramStart"/>
      <w:r>
        <w:rPr>
          <w:color w:val="333333"/>
          <w:w w:val="105"/>
        </w:rPr>
        <w:t>are able to</w:t>
      </w:r>
      <w:proofErr w:type="gramEnd"/>
      <w:r>
        <w:rPr>
          <w:color w:val="333333"/>
          <w:w w:val="105"/>
        </w:rPr>
        <w:t xml:space="preserve"> mount challenging expeditions, far removed from simple touring. In all cases routes are undulating and strenuous, demanding physical fitness and plenty of riding preparation. It is also essential that riders in such lonely areas should be practically experienced and capable of tackling most mechanical problems from their own skill and stock of spares and tools. There are, of course, very occasional garages/workshops in the</w:t>
      </w:r>
      <w:r>
        <w:rPr>
          <w:color w:val="333333"/>
          <w:spacing w:val="3"/>
          <w:w w:val="105"/>
        </w:rPr>
        <w:t xml:space="preserve"> </w:t>
      </w:r>
      <w:r>
        <w:rPr>
          <w:color w:val="333333"/>
          <w:w w:val="105"/>
        </w:rPr>
        <w:t>area.</w:t>
      </w:r>
    </w:p>
    <w:p w14:paraId="6E05446C" w14:textId="77777777" w:rsidR="00BA52B7" w:rsidRDefault="00BA52B7">
      <w:pPr>
        <w:pStyle w:val="BodyText"/>
        <w:spacing w:before="7"/>
        <w:ind w:left="0"/>
        <w:rPr>
          <w:sz w:val="21"/>
        </w:rPr>
      </w:pPr>
    </w:p>
    <w:p w14:paraId="5B1ED50D" w14:textId="77777777" w:rsidR="00BA52B7" w:rsidRDefault="000304D6">
      <w:pPr>
        <w:pStyle w:val="BodyText"/>
        <w:spacing w:line="278" w:lineRule="auto"/>
        <w:ind w:right="341"/>
      </w:pPr>
      <w:r>
        <w:rPr>
          <w:color w:val="333333"/>
          <w:w w:val="105"/>
        </w:rPr>
        <w:t xml:space="preserve">It has been noted that complete expeditions can fit into the Cheviot Expedition area, but it should also be mentioned that at the Roman Wall extremity a further large cycle expedition area continues southward through the territory of the </w:t>
      </w:r>
      <w:proofErr w:type="spellStart"/>
      <w:r>
        <w:rPr>
          <w:color w:val="333333"/>
          <w:w w:val="105"/>
        </w:rPr>
        <w:t>neighbouring</w:t>
      </w:r>
      <w:proofErr w:type="spellEnd"/>
      <w:r>
        <w:rPr>
          <w:color w:val="333333"/>
          <w:w w:val="105"/>
        </w:rPr>
        <w:t xml:space="preserve"> High </w:t>
      </w:r>
      <w:proofErr w:type="spellStart"/>
      <w:r>
        <w:rPr>
          <w:color w:val="333333"/>
          <w:w w:val="105"/>
        </w:rPr>
        <w:t>Pennines</w:t>
      </w:r>
      <w:proofErr w:type="spellEnd"/>
      <w:r>
        <w:rPr>
          <w:color w:val="333333"/>
          <w:w w:val="105"/>
        </w:rPr>
        <w:t xml:space="preserve"> and Durham Dales Expedition Area, and some expeditions may range over the common boundary of these two areas.</w:t>
      </w:r>
    </w:p>
    <w:p w14:paraId="48E02A44" w14:textId="77777777" w:rsidR="00BA52B7" w:rsidRDefault="00BA52B7">
      <w:pPr>
        <w:pStyle w:val="BodyText"/>
        <w:spacing w:before="8"/>
        <w:ind w:left="0"/>
        <w:rPr>
          <w:sz w:val="21"/>
        </w:rPr>
      </w:pPr>
    </w:p>
    <w:p w14:paraId="5AC244AC" w14:textId="77777777" w:rsidR="00BA52B7" w:rsidRDefault="000304D6">
      <w:pPr>
        <w:pStyle w:val="BodyText"/>
        <w:spacing w:line="278" w:lineRule="auto"/>
        <w:ind w:right="366"/>
        <w:jc w:val="both"/>
      </w:pPr>
      <w:r>
        <w:rPr>
          <w:color w:val="333333"/>
          <w:w w:val="105"/>
        </w:rPr>
        <w:t xml:space="preserve">Cross-country cycling requires careful adherence to the Mountain Bike Code of Conduct and a useful publication is Cycling Off Road and the Law by Neil Horton, available from C.T.C. Shop, 89 </w:t>
      </w:r>
      <w:proofErr w:type="spellStart"/>
      <w:r>
        <w:rPr>
          <w:color w:val="333333"/>
          <w:w w:val="105"/>
        </w:rPr>
        <w:t>Meadrow</w:t>
      </w:r>
      <w:proofErr w:type="spellEnd"/>
      <w:r>
        <w:rPr>
          <w:color w:val="333333"/>
          <w:w w:val="105"/>
        </w:rPr>
        <w:t xml:space="preserve">, </w:t>
      </w:r>
      <w:proofErr w:type="spellStart"/>
      <w:r>
        <w:rPr>
          <w:color w:val="333333"/>
          <w:w w:val="105"/>
        </w:rPr>
        <w:t>Godalming</w:t>
      </w:r>
      <w:proofErr w:type="spellEnd"/>
      <w:r>
        <w:rPr>
          <w:color w:val="333333"/>
          <w:w w:val="105"/>
        </w:rPr>
        <w:t xml:space="preserve"> GUY 3H8</w:t>
      </w:r>
    </w:p>
    <w:p w14:paraId="69D16FBF" w14:textId="77777777" w:rsidR="00BA52B7" w:rsidRDefault="00BA52B7">
      <w:pPr>
        <w:spacing w:line="278" w:lineRule="auto"/>
        <w:jc w:val="both"/>
        <w:sectPr w:rsidR="00BA52B7">
          <w:pgSz w:w="11900" w:h="16840"/>
          <w:pgMar w:top="760" w:right="1480" w:bottom="980" w:left="1600" w:header="386" w:footer="794" w:gutter="0"/>
          <w:cols w:space="720"/>
        </w:sectPr>
      </w:pPr>
    </w:p>
    <w:p w14:paraId="22B8D67E" w14:textId="77777777" w:rsidR="00BA52B7" w:rsidRDefault="000304D6">
      <w:pPr>
        <w:pStyle w:val="Heading2"/>
        <w:spacing w:before="82"/>
      </w:pPr>
      <w:r>
        <w:rPr>
          <w:color w:val="333333"/>
        </w:rPr>
        <w:t>Canoeing expeditions</w:t>
      </w:r>
    </w:p>
    <w:p w14:paraId="28096D07" w14:textId="77777777" w:rsidR="00BA52B7" w:rsidRDefault="000304D6">
      <w:pPr>
        <w:pStyle w:val="BodyText"/>
        <w:spacing w:before="40" w:line="276" w:lineRule="auto"/>
        <w:ind w:right="245"/>
      </w:pPr>
      <w:r>
        <w:rPr>
          <w:color w:val="333333"/>
          <w:w w:val="105"/>
        </w:rPr>
        <w:t xml:space="preserve">Northumberland and the Border country contain a range of waters presenting a challenging environment for canoe </w:t>
      </w:r>
      <w:proofErr w:type="gramStart"/>
      <w:r>
        <w:rPr>
          <w:color w:val="333333"/>
          <w:w w:val="105"/>
        </w:rPr>
        <w:t>expeditions .</w:t>
      </w:r>
      <w:proofErr w:type="gramEnd"/>
      <w:r>
        <w:rPr>
          <w:color w:val="333333"/>
          <w:w w:val="105"/>
        </w:rPr>
        <w:t xml:space="preserve"> Naturally, the </w:t>
      </w:r>
      <w:proofErr w:type="gramStart"/>
      <w:r>
        <w:rPr>
          <w:color w:val="333333"/>
          <w:w w:val="105"/>
        </w:rPr>
        <w:t>particular guidance</w:t>
      </w:r>
      <w:proofErr w:type="gramEnd"/>
      <w:r>
        <w:rPr>
          <w:color w:val="333333"/>
          <w:w w:val="105"/>
        </w:rPr>
        <w:t xml:space="preserve"> and regulations of the DofE Office and the B.C.U., especially relating to safety, should be carefully observed.</w:t>
      </w:r>
    </w:p>
    <w:p w14:paraId="0CA86370" w14:textId="77777777" w:rsidR="00BA52B7" w:rsidRDefault="00BA52B7">
      <w:pPr>
        <w:pStyle w:val="BodyText"/>
        <w:spacing w:before="1"/>
        <w:ind w:left="0"/>
        <w:rPr>
          <w:sz w:val="22"/>
        </w:rPr>
      </w:pPr>
    </w:p>
    <w:p w14:paraId="32FB7483" w14:textId="77777777" w:rsidR="00BA52B7" w:rsidRDefault="000304D6">
      <w:pPr>
        <w:pStyle w:val="BodyText"/>
        <w:spacing w:line="278" w:lineRule="auto"/>
        <w:ind w:right="678"/>
      </w:pPr>
      <w:r>
        <w:rPr>
          <w:color w:val="333333"/>
          <w:w w:val="105"/>
        </w:rPr>
        <w:t>Understandably, water conditions must always determine the quality and challenge of each enterprise, but some acceptable possibilities are suggested:</w:t>
      </w:r>
    </w:p>
    <w:p w14:paraId="73B1A199" w14:textId="77777777" w:rsidR="00BA52B7" w:rsidRDefault="000304D6">
      <w:pPr>
        <w:pStyle w:val="ListParagraph"/>
        <w:numPr>
          <w:ilvl w:val="0"/>
          <w:numId w:val="1"/>
        </w:numPr>
        <w:tabs>
          <w:tab w:val="left" w:pos="388"/>
          <w:tab w:val="left" w:pos="389"/>
        </w:tabs>
        <w:spacing w:before="2" w:line="276" w:lineRule="auto"/>
        <w:ind w:right="303"/>
        <w:rPr>
          <w:sz w:val="19"/>
        </w:rPr>
      </w:pPr>
      <w:proofErr w:type="spellStart"/>
      <w:r>
        <w:rPr>
          <w:b/>
          <w:color w:val="333333"/>
          <w:w w:val="105"/>
          <w:sz w:val="19"/>
        </w:rPr>
        <w:t>Kielder</w:t>
      </w:r>
      <w:proofErr w:type="spellEnd"/>
      <w:r>
        <w:rPr>
          <w:b/>
          <w:color w:val="333333"/>
          <w:w w:val="105"/>
          <w:sz w:val="19"/>
        </w:rPr>
        <w:t xml:space="preserve"> Water: </w:t>
      </w:r>
      <w:r>
        <w:rPr>
          <w:color w:val="333333"/>
          <w:w w:val="105"/>
          <w:sz w:val="19"/>
        </w:rPr>
        <w:t>the well-developed recreational atmosphere restricts the reservoirs potential to Bronze Level, concentrating on the north shore with its traffic-free remoteness and its choice of isolated campsites in woodland</w:t>
      </w:r>
      <w:r>
        <w:rPr>
          <w:color w:val="333333"/>
          <w:spacing w:val="4"/>
          <w:w w:val="105"/>
          <w:sz w:val="19"/>
        </w:rPr>
        <w:t xml:space="preserve"> </w:t>
      </w:r>
      <w:r>
        <w:rPr>
          <w:color w:val="333333"/>
          <w:w w:val="105"/>
          <w:sz w:val="19"/>
        </w:rPr>
        <w:t>clearings.</w:t>
      </w:r>
    </w:p>
    <w:p w14:paraId="00916CE3" w14:textId="77777777" w:rsidR="00BA52B7" w:rsidRDefault="000304D6">
      <w:pPr>
        <w:pStyle w:val="ListParagraph"/>
        <w:numPr>
          <w:ilvl w:val="0"/>
          <w:numId w:val="1"/>
        </w:numPr>
        <w:tabs>
          <w:tab w:val="left" w:pos="388"/>
          <w:tab w:val="left" w:pos="389"/>
        </w:tabs>
        <w:spacing w:before="4" w:line="278" w:lineRule="auto"/>
        <w:ind w:right="298"/>
        <w:rPr>
          <w:sz w:val="19"/>
        </w:rPr>
      </w:pPr>
      <w:r>
        <w:rPr>
          <w:b/>
          <w:color w:val="333333"/>
          <w:w w:val="105"/>
          <w:sz w:val="19"/>
        </w:rPr>
        <w:t xml:space="preserve">River Tyne (North): </w:t>
      </w:r>
      <w:r>
        <w:rPr>
          <w:color w:val="333333"/>
          <w:w w:val="105"/>
          <w:sz w:val="19"/>
        </w:rPr>
        <w:t xml:space="preserve">Silver expedition (including Grade 3 water) from </w:t>
      </w:r>
      <w:proofErr w:type="spellStart"/>
      <w:r>
        <w:rPr>
          <w:color w:val="333333"/>
          <w:w w:val="105"/>
          <w:sz w:val="19"/>
        </w:rPr>
        <w:t>Kielder</w:t>
      </w:r>
      <w:proofErr w:type="spellEnd"/>
      <w:r>
        <w:rPr>
          <w:color w:val="333333"/>
          <w:w w:val="105"/>
          <w:sz w:val="19"/>
        </w:rPr>
        <w:t xml:space="preserve"> Dam to </w:t>
      </w:r>
      <w:proofErr w:type="spellStart"/>
      <w:r>
        <w:rPr>
          <w:color w:val="333333"/>
          <w:w w:val="105"/>
          <w:sz w:val="19"/>
        </w:rPr>
        <w:t>Wylam</w:t>
      </w:r>
      <w:proofErr w:type="spellEnd"/>
      <w:r>
        <w:rPr>
          <w:color w:val="333333"/>
          <w:w w:val="105"/>
          <w:sz w:val="19"/>
        </w:rPr>
        <w:t xml:space="preserve"> (10 miles west of</w:t>
      </w:r>
      <w:r>
        <w:rPr>
          <w:color w:val="333333"/>
          <w:spacing w:val="2"/>
          <w:w w:val="105"/>
          <w:sz w:val="19"/>
        </w:rPr>
        <w:t xml:space="preserve"> </w:t>
      </w:r>
      <w:r>
        <w:rPr>
          <w:color w:val="333333"/>
          <w:w w:val="105"/>
          <w:sz w:val="19"/>
        </w:rPr>
        <w:t>Newcastle)</w:t>
      </w:r>
    </w:p>
    <w:p w14:paraId="660AEF25" w14:textId="77777777" w:rsidR="00BA52B7" w:rsidRDefault="000304D6">
      <w:pPr>
        <w:pStyle w:val="ListParagraph"/>
        <w:numPr>
          <w:ilvl w:val="0"/>
          <w:numId w:val="1"/>
        </w:numPr>
        <w:tabs>
          <w:tab w:val="left" w:pos="388"/>
          <w:tab w:val="left" w:pos="389"/>
        </w:tabs>
        <w:spacing w:before="0" w:line="216" w:lineRule="exact"/>
        <w:ind w:hanging="285"/>
        <w:rPr>
          <w:sz w:val="19"/>
        </w:rPr>
      </w:pPr>
      <w:r>
        <w:rPr>
          <w:b/>
          <w:color w:val="333333"/>
          <w:w w:val="105"/>
          <w:sz w:val="19"/>
        </w:rPr>
        <w:t xml:space="preserve">River Tyne (South): </w:t>
      </w:r>
      <w:r>
        <w:rPr>
          <w:color w:val="333333"/>
          <w:w w:val="105"/>
          <w:sz w:val="19"/>
        </w:rPr>
        <w:t>Bronze expedition from Haydon Bridge to</w:t>
      </w:r>
      <w:r>
        <w:rPr>
          <w:color w:val="333333"/>
          <w:spacing w:val="6"/>
          <w:w w:val="105"/>
          <w:sz w:val="19"/>
        </w:rPr>
        <w:t xml:space="preserve"> </w:t>
      </w:r>
      <w:proofErr w:type="spellStart"/>
      <w:r>
        <w:rPr>
          <w:color w:val="333333"/>
          <w:w w:val="105"/>
          <w:sz w:val="19"/>
        </w:rPr>
        <w:t>Wylam</w:t>
      </w:r>
      <w:proofErr w:type="spellEnd"/>
      <w:r>
        <w:rPr>
          <w:color w:val="333333"/>
          <w:w w:val="105"/>
          <w:sz w:val="19"/>
        </w:rPr>
        <w:t>.</w:t>
      </w:r>
    </w:p>
    <w:p w14:paraId="4C853E80" w14:textId="77777777" w:rsidR="00BA52B7" w:rsidRDefault="000304D6">
      <w:pPr>
        <w:pStyle w:val="ListParagraph"/>
        <w:numPr>
          <w:ilvl w:val="0"/>
          <w:numId w:val="1"/>
        </w:numPr>
        <w:tabs>
          <w:tab w:val="left" w:pos="388"/>
          <w:tab w:val="left" w:pos="389"/>
        </w:tabs>
        <w:ind w:hanging="285"/>
        <w:rPr>
          <w:sz w:val="19"/>
        </w:rPr>
      </w:pPr>
      <w:r>
        <w:rPr>
          <w:b/>
          <w:color w:val="333333"/>
          <w:w w:val="105"/>
          <w:sz w:val="19"/>
        </w:rPr>
        <w:t xml:space="preserve">River Coquet: </w:t>
      </w:r>
      <w:r>
        <w:rPr>
          <w:color w:val="333333"/>
          <w:w w:val="105"/>
          <w:sz w:val="19"/>
        </w:rPr>
        <w:t>Silver (marginal?) expedition from Rothbury to the</w:t>
      </w:r>
      <w:r>
        <w:rPr>
          <w:color w:val="333333"/>
          <w:spacing w:val="4"/>
          <w:w w:val="105"/>
          <w:sz w:val="19"/>
        </w:rPr>
        <w:t xml:space="preserve"> </w:t>
      </w:r>
      <w:r>
        <w:rPr>
          <w:color w:val="333333"/>
          <w:w w:val="105"/>
          <w:sz w:val="19"/>
        </w:rPr>
        <w:t>estuary.</w:t>
      </w:r>
    </w:p>
    <w:p w14:paraId="2EBB948F" w14:textId="77777777" w:rsidR="00BA52B7" w:rsidRDefault="000304D6">
      <w:pPr>
        <w:pStyle w:val="ListParagraph"/>
        <w:numPr>
          <w:ilvl w:val="0"/>
          <w:numId w:val="1"/>
        </w:numPr>
        <w:tabs>
          <w:tab w:val="left" w:pos="388"/>
          <w:tab w:val="left" w:pos="389"/>
        </w:tabs>
        <w:spacing w:line="276" w:lineRule="auto"/>
        <w:ind w:right="316"/>
        <w:rPr>
          <w:sz w:val="19"/>
        </w:rPr>
      </w:pPr>
      <w:r>
        <w:rPr>
          <w:b/>
          <w:color w:val="333333"/>
          <w:w w:val="105"/>
          <w:sz w:val="19"/>
        </w:rPr>
        <w:t xml:space="preserve">River Tweed: </w:t>
      </w:r>
      <w:r>
        <w:rPr>
          <w:color w:val="333333"/>
          <w:w w:val="105"/>
          <w:sz w:val="19"/>
        </w:rPr>
        <w:t xml:space="preserve">a selection of </w:t>
      </w:r>
      <w:proofErr w:type="gramStart"/>
      <w:r>
        <w:rPr>
          <w:color w:val="333333"/>
          <w:w w:val="105"/>
          <w:sz w:val="19"/>
        </w:rPr>
        <w:t>Silver</w:t>
      </w:r>
      <w:proofErr w:type="gramEnd"/>
      <w:r>
        <w:rPr>
          <w:color w:val="333333"/>
          <w:w w:val="105"/>
          <w:sz w:val="19"/>
        </w:rPr>
        <w:t xml:space="preserve"> expeditions (and possibly Gold, depending on water condition) using the Tweed and its tributaries, the Teviot and the Till, finishing at </w:t>
      </w:r>
      <w:proofErr w:type="spellStart"/>
      <w:r>
        <w:rPr>
          <w:color w:val="333333"/>
          <w:w w:val="105"/>
          <w:sz w:val="19"/>
        </w:rPr>
        <w:t>Norham</w:t>
      </w:r>
      <w:proofErr w:type="spellEnd"/>
      <w:r>
        <w:rPr>
          <w:color w:val="333333"/>
          <w:w w:val="105"/>
          <w:sz w:val="19"/>
        </w:rPr>
        <w:t>, or in style through the bridges at</w:t>
      </w:r>
      <w:r>
        <w:rPr>
          <w:color w:val="333333"/>
          <w:spacing w:val="5"/>
          <w:w w:val="105"/>
          <w:sz w:val="19"/>
        </w:rPr>
        <w:t xml:space="preserve"> </w:t>
      </w:r>
      <w:r>
        <w:rPr>
          <w:color w:val="333333"/>
          <w:w w:val="105"/>
          <w:sz w:val="19"/>
        </w:rPr>
        <w:t>Berwick</w:t>
      </w:r>
    </w:p>
    <w:p w14:paraId="6D3F068A" w14:textId="77777777" w:rsidR="00BA52B7" w:rsidRDefault="00BA52B7">
      <w:pPr>
        <w:pStyle w:val="BodyText"/>
        <w:spacing w:before="6"/>
        <w:ind w:left="0"/>
        <w:rPr>
          <w:sz w:val="22"/>
        </w:rPr>
      </w:pPr>
    </w:p>
    <w:p w14:paraId="25EADF1C" w14:textId="77777777" w:rsidR="00BA52B7" w:rsidRDefault="000304D6">
      <w:pPr>
        <w:pStyle w:val="BodyText"/>
        <w:spacing w:line="273" w:lineRule="auto"/>
      </w:pPr>
      <w:r>
        <w:rPr>
          <w:color w:val="333333"/>
          <w:w w:val="105"/>
        </w:rPr>
        <w:t>In all these suggestions, the countryside passed through is splendidly rural, with good riverside camping prospects.</w:t>
      </w:r>
    </w:p>
    <w:p w14:paraId="3E7DFC21" w14:textId="77777777" w:rsidR="00BA52B7" w:rsidRDefault="00BA52B7">
      <w:pPr>
        <w:pStyle w:val="BodyText"/>
        <w:spacing w:before="7"/>
        <w:ind w:left="0"/>
        <w:rPr>
          <w:sz w:val="22"/>
        </w:rPr>
      </w:pPr>
    </w:p>
    <w:p w14:paraId="023E585B" w14:textId="77777777" w:rsidR="00BA52B7" w:rsidRDefault="000304D6">
      <w:pPr>
        <w:pStyle w:val="BodyText"/>
        <w:spacing w:before="1" w:line="276" w:lineRule="auto"/>
        <w:ind w:right="245"/>
      </w:pPr>
      <w:r>
        <w:rPr>
          <w:color w:val="333333"/>
          <w:w w:val="105"/>
        </w:rPr>
        <w:t xml:space="preserve">Lists of books on canoeing skills and expedition techniques, including all B.C.U. publications, are available from: Current Trends Mail Order, </w:t>
      </w:r>
      <w:proofErr w:type="spellStart"/>
      <w:r>
        <w:rPr>
          <w:color w:val="333333"/>
          <w:w w:val="105"/>
        </w:rPr>
        <w:t>Adbolton</w:t>
      </w:r>
      <w:proofErr w:type="spellEnd"/>
      <w:r>
        <w:rPr>
          <w:color w:val="333333"/>
          <w:w w:val="105"/>
        </w:rPr>
        <w:t xml:space="preserve"> Lane, West Bridgford, Nottingham NG2 5AS, (Tel. 01602 821100)</w:t>
      </w:r>
    </w:p>
    <w:p w14:paraId="2CD050C9" w14:textId="77777777" w:rsidR="00BA52B7" w:rsidRDefault="00BA52B7">
      <w:pPr>
        <w:pStyle w:val="BodyText"/>
        <w:ind w:left="0"/>
        <w:rPr>
          <w:sz w:val="26"/>
        </w:rPr>
      </w:pPr>
    </w:p>
    <w:p w14:paraId="4EB7EB90" w14:textId="77777777" w:rsidR="00BA52B7" w:rsidRDefault="000304D6">
      <w:pPr>
        <w:pStyle w:val="Heading1"/>
      </w:pPr>
      <w:r>
        <w:rPr>
          <w:color w:val="333333"/>
        </w:rPr>
        <w:t>Military training</w:t>
      </w:r>
    </w:p>
    <w:p w14:paraId="00D4DB2B" w14:textId="77777777" w:rsidR="00BA52B7" w:rsidRDefault="000304D6">
      <w:pPr>
        <w:pStyle w:val="BodyText"/>
        <w:spacing w:before="161" w:line="278" w:lineRule="auto"/>
        <w:ind w:right="276"/>
      </w:pPr>
      <w:r>
        <w:rPr>
          <w:color w:val="333333"/>
          <w:w w:val="105"/>
        </w:rPr>
        <w:t xml:space="preserve">The army has a large training area covering their </w:t>
      </w:r>
      <w:proofErr w:type="spellStart"/>
      <w:r>
        <w:rPr>
          <w:color w:val="333333"/>
          <w:w w:val="105"/>
        </w:rPr>
        <w:t>Otterburn</w:t>
      </w:r>
      <w:proofErr w:type="spellEnd"/>
      <w:r>
        <w:rPr>
          <w:color w:val="333333"/>
          <w:w w:val="105"/>
        </w:rPr>
        <w:t xml:space="preserve"> and Redesdale all-arms range. The boundaries are indicated by notices, red flags, </w:t>
      </w:r>
      <w:proofErr w:type="gramStart"/>
      <w:r>
        <w:rPr>
          <w:color w:val="333333"/>
          <w:w w:val="105"/>
        </w:rPr>
        <w:t>lamps</w:t>
      </w:r>
      <w:proofErr w:type="gramEnd"/>
      <w:r>
        <w:rPr>
          <w:color w:val="333333"/>
          <w:w w:val="105"/>
        </w:rPr>
        <w:t xml:space="preserve"> and road barriers. These operational areas present danger from unexploded missiles, even when firing is not taking place. </w:t>
      </w:r>
      <w:proofErr w:type="gramStart"/>
      <w:r>
        <w:rPr>
          <w:color w:val="333333"/>
          <w:w w:val="105"/>
        </w:rPr>
        <w:t>Therefore</w:t>
      </w:r>
      <w:proofErr w:type="gramEnd"/>
      <w:r>
        <w:rPr>
          <w:color w:val="333333"/>
          <w:w w:val="105"/>
        </w:rPr>
        <w:t xml:space="preserve"> the range should not be considered as a part of any expedition. </w:t>
      </w:r>
      <w:proofErr w:type="gramStart"/>
      <w:r>
        <w:rPr>
          <w:color w:val="333333"/>
          <w:w w:val="105"/>
        </w:rPr>
        <w:t>However</w:t>
      </w:r>
      <w:proofErr w:type="gramEnd"/>
      <w:r>
        <w:rPr>
          <w:color w:val="333333"/>
          <w:w w:val="105"/>
        </w:rPr>
        <w:t xml:space="preserve"> it is sometimes possible for Assessors, Supervisors and perhaps cyclists to drive on some of the range</w:t>
      </w:r>
      <w:r>
        <w:rPr>
          <w:color w:val="333333"/>
          <w:spacing w:val="-19"/>
          <w:w w:val="105"/>
        </w:rPr>
        <w:t xml:space="preserve"> </w:t>
      </w:r>
      <w:r>
        <w:rPr>
          <w:color w:val="333333"/>
          <w:w w:val="105"/>
        </w:rPr>
        <w:t>roads.</w:t>
      </w:r>
    </w:p>
    <w:p w14:paraId="00E8AAA9" w14:textId="77777777" w:rsidR="00BA52B7" w:rsidRDefault="00BA52B7">
      <w:pPr>
        <w:pStyle w:val="BodyText"/>
        <w:spacing w:before="8"/>
        <w:ind w:left="0"/>
        <w:rPr>
          <w:sz w:val="21"/>
        </w:rPr>
      </w:pPr>
    </w:p>
    <w:p w14:paraId="1906CD68" w14:textId="77777777" w:rsidR="00BA52B7" w:rsidRDefault="000304D6">
      <w:pPr>
        <w:pStyle w:val="BodyText"/>
        <w:spacing w:line="278" w:lineRule="auto"/>
        <w:ind w:right="855"/>
      </w:pPr>
      <w:r>
        <w:rPr>
          <w:color w:val="333333"/>
          <w:w w:val="105"/>
        </w:rPr>
        <w:t xml:space="preserve">Detailed information and permission on each occasional MUST be cleared in advance by </w:t>
      </w:r>
      <w:proofErr w:type="spellStart"/>
      <w:r>
        <w:rPr>
          <w:color w:val="333333"/>
          <w:w w:val="105"/>
        </w:rPr>
        <w:t>Otterburn</w:t>
      </w:r>
      <w:proofErr w:type="spellEnd"/>
      <w:r>
        <w:rPr>
          <w:color w:val="333333"/>
          <w:w w:val="105"/>
        </w:rPr>
        <w:t xml:space="preserve"> Range Control on 01830 520569.</w:t>
      </w:r>
    </w:p>
    <w:p w14:paraId="4D751720" w14:textId="6BEA3823" w:rsidR="00BA52B7" w:rsidRDefault="00BA52B7" w:rsidP="66A52268">
      <w:pPr>
        <w:pStyle w:val="BodyText"/>
        <w:spacing w:line="278" w:lineRule="auto"/>
        <w:ind w:right="855"/>
        <w:rPr>
          <w:color w:val="333333"/>
        </w:rPr>
      </w:pPr>
    </w:p>
    <w:p w14:paraId="60C621CE" w14:textId="05752F33" w:rsidR="00BA52B7" w:rsidRDefault="00BA52B7" w:rsidP="66A52268">
      <w:pPr>
        <w:pStyle w:val="BodyText"/>
        <w:spacing w:line="278" w:lineRule="auto"/>
        <w:ind w:right="855"/>
        <w:rPr>
          <w:color w:val="333333"/>
        </w:rPr>
      </w:pPr>
    </w:p>
    <w:p w14:paraId="4DCE93CF" w14:textId="7D72326C" w:rsidR="00BA52B7" w:rsidRDefault="10EFC00F" w:rsidP="66A52268">
      <w:pPr>
        <w:pStyle w:val="Default"/>
        <w:rPr>
          <w:rFonts w:eastAsia="Arial"/>
          <w:sz w:val="28"/>
          <w:szCs w:val="28"/>
        </w:rPr>
      </w:pPr>
      <w:r w:rsidRPr="66A52268">
        <w:rPr>
          <w:rFonts w:eastAsia="Arial"/>
          <w:b/>
          <w:bCs/>
          <w:sz w:val="28"/>
          <w:szCs w:val="28"/>
          <w:lang w:val="en-GB"/>
        </w:rPr>
        <w:t xml:space="preserve">DofE resources </w:t>
      </w:r>
    </w:p>
    <w:p w14:paraId="392F8410" w14:textId="79CD53BC" w:rsidR="00BA52B7" w:rsidRDefault="10EFC00F" w:rsidP="66A52268">
      <w:pPr>
        <w:pStyle w:val="Default"/>
        <w:rPr>
          <w:rFonts w:eastAsia="Arial"/>
          <w:sz w:val="20"/>
          <w:szCs w:val="20"/>
        </w:rPr>
      </w:pPr>
      <w:r w:rsidRPr="66A52268">
        <w:rPr>
          <w:rFonts w:eastAsia="Arial"/>
          <w:sz w:val="20"/>
          <w:szCs w:val="20"/>
          <w:lang w:val="en-GB"/>
        </w:rPr>
        <w:t xml:space="preserve">The current DofE expedition kit list can be downloaded from: </w:t>
      </w:r>
      <w:hyperlink r:id="rId14">
        <w:r w:rsidRPr="66A52268">
          <w:rPr>
            <w:rStyle w:val="Hyperlink"/>
            <w:rFonts w:eastAsia="Arial"/>
            <w:b/>
            <w:bCs/>
            <w:sz w:val="20"/>
            <w:szCs w:val="20"/>
            <w:lang w:val="en-GB"/>
          </w:rPr>
          <w:t>www.DofE.org/go/expeditionkit</w:t>
        </w:r>
      </w:hyperlink>
    </w:p>
    <w:p w14:paraId="706CC02A" w14:textId="79894499" w:rsidR="00BA52B7" w:rsidRDefault="10EFC00F" w:rsidP="66A52268">
      <w:pPr>
        <w:pStyle w:val="Default"/>
        <w:rPr>
          <w:rFonts w:eastAsia="Arial"/>
          <w:sz w:val="20"/>
          <w:szCs w:val="20"/>
        </w:rPr>
      </w:pPr>
      <w:r w:rsidRPr="66A52268">
        <w:rPr>
          <w:rFonts w:eastAsia="Arial"/>
          <w:b/>
          <w:bCs/>
          <w:sz w:val="20"/>
          <w:szCs w:val="20"/>
          <w:lang w:val="en-GB"/>
        </w:rPr>
        <w:t xml:space="preserve"> </w:t>
      </w:r>
    </w:p>
    <w:p w14:paraId="6149A867" w14:textId="6CD30327" w:rsidR="00BA52B7" w:rsidRDefault="10EFC00F" w:rsidP="66A52268">
      <w:pPr>
        <w:pStyle w:val="Default"/>
        <w:rPr>
          <w:rFonts w:eastAsia="Arial"/>
          <w:sz w:val="20"/>
          <w:szCs w:val="20"/>
        </w:rPr>
      </w:pPr>
      <w:r w:rsidRPr="66A52268">
        <w:rPr>
          <w:rFonts w:eastAsia="Arial"/>
          <w:sz w:val="20"/>
          <w:szCs w:val="20"/>
          <w:lang w:val="en-GB"/>
        </w:rPr>
        <w:t xml:space="preserve">A range of expedition downloads, such as spare expedition safety cards, can be downloaded from: </w:t>
      </w:r>
      <w:hyperlink r:id="rId15">
        <w:r w:rsidRPr="66A52268">
          <w:rPr>
            <w:rStyle w:val="Hyperlink"/>
            <w:rFonts w:eastAsia="Arial"/>
            <w:b/>
            <w:bCs/>
            <w:sz w:val="20"/>
            <w:szCs w:val="20"/>
            <w:lang w:val="en-GB"/>
          </w:rPr>
          <w:t>www.DofE.org/go/downloads</w:t>
        </w:r>
      </w:hyperlink>
    </w:p>
    <w:p w14:paraId="50C6C082" w14:textId="7A882DD7" w:rsidR="00BA52B7" w:rsidRDefault="10EFC00F" w:rsidP="66A52268">
      <w:pPr>
        <w:pStyle w:val="Default"/>
        <w:rPr>
          <w:rFonts w:eastAsia="Arial"/>
          <w:sz w:val="20"/>
          <w:szCs w:val="20"/>
        </w:rPr>
      </w:pPr>
      <w:r w:rsidRPr="66A52268">
        <w:rPr>
          <w:rFonts w:eastAsia="Arial"/>
          <w:b/>
          <w:bCs/>
          <w:sz w:val="20"/>
          <w:szCs w:val="20"/>
          <w:lang w:val="en-GB"/>
        </w:rPr>
        <w:t xml:space="preserve"> </w:t>
      </w:r>
    </w:p>
    <w:p w14:paraId="095A9C35" w14:textId="02731CE0" w:rsidR="00BA52B7" w:rsidRDefault="10EFC00F" w:rsidP="66A52268">
      <w:pPr>
        <w:pStyle w:val="Default"/>
        <w:rPr>
          <w:rFonts w:eastAsia="Arial"/>
          <w:b/>
          <w:bCs/>
          <w:sz w:val="20"/>
          <w:szCs w:val="20"/>
          <w:lang w:val="en-GB"/>
        </w:rPr>
      </w:pPr>
      <w:r w:rsidRPr="66A52268">
        <w:rPr>
          <w:rFonts w:eastAsia="Arial"/>
          <w:sz w:val="20"/>
          <w:szCs w:val="20"/>
          <w:lang w:val="en-GB"/>
        </w:rPr>
        <w:t xml:space="preserve">Further information of the Expedition section can be found at: </w:t>
      </w:r>
      <w:hyperlink r:id="rId16">
        <w:r w:rsidRPr="66A52268">
          <w:rPr>
            <w:rStyle w:val="Hyperlink"/>
            <w:rFonts w:eastAsia="Arial"/>
            <w:b/>
            <w:bCs/>
            <w:sz w:val="20"/>
            <w:szCs w:val="20"/>
            <w:lang w:val="en-GB"/>
          </w:rPr>
          <w:t>www.DofE.org/expedition</w:t>
        </w:r>
      </w:hyperlink>
    </w:p>
    <w:p w14:paraId="592A9985" w14:textId="3EEDC6F9" w:rsidR="00BA52B7" w:rsidRDefault="00BA52B7" w:rsidP="66A52268">
      <w:pPr>
        <w:pStyle w:val="BodyText"/>
        <w:spacing w:line="278" w:lineRule="auto"/>
        <w:ind w:right="855"/>
        <w:rPr>
          <w:color w:val="333333"/>
        </w:rPr>
      </w:pPr>
    </w:p>
    <w:p w14:paraId="4471DA8A" w14:textId="1A95C2CC" w:rsidR="00BA52B7" w:rsidRDefault="00BA52B7" w:rsidP="66A52268">
      <w:pPr>
        <w:pStyle w:val="Default"/>
        <w:rPr>
          <w:rFonts w:eastAsia="Arial"/>
          <w:b/>
          <w:bCs/>
          <w:sz w:val="28"/>
          <w:szCs w:val="28"/>
          <w:lang w:val="en-GB"/>
        </w:rPr>
      </w:pPr>
    </w:p>
    <w:p w14:paraId="2630F3BA" w14:textId="3D058485" w:rsidR="00BA52B7" w:rsidRDefault="00BA52B7" w:rsidP="66A52268">
      <w:pPr>
        <w:pStyle w:val="BodyText"/>
        <w:spacing w:before="2"/>
        <w:ind w:left="0"/>
      </w:pPr>
    </w:p>
    <w:sectPr w:rsidR="00BA52B7">
      <w:pgSz w:w="11900" w:h="16840"/>
      <w:pgMar w:top="760" w:right="1480" w:bottom="980" w:left="1600" w:header="386"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089A2" w14:textId="77777777" w:rsidR="00B922AB" w:rsidRDefault="00B922AB">
      <w:r>
        <w:separator/>
      </w:r>
    </w:p>
  </w:endnote>
  <w:endnote w:type="continuationSeparator" w:id="0">
    <w:p w14:paraId="6555609F" w14:textId="77777777" w:rsidR="00B922AB" w:rsidRDefault="00B9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D0E8" w14:textId="2AD32B07" w:rsidR="00BA52B7" w:rsidRDefault="008C6765">
    <w:pPr>
      <w:pStyle w:val="BodyText"/>
      <w:spacing w:line="14" w:lineRule="auto"/>
      <w:ind w:left="0"/>
      <w:rPr>
        <w:sz w:val="20"/>
      </w:rPr>
    </w:pPr>
    <w:r>
      <w:rPr>
        <w:noProof/>
      </w:rPr>
      <mc:AlternateContent>
        <mc:Choice Requires="wps">
          <w:drawing>
            <wp:anchor distT="0" distB="0" distL="114300" distR="114300" simplePos="0" relativeHeight="487493632" behindDoc="1" locked="0" layoutInCell="1" allowOverlap="1" wp14:anchorId="11975C2E" wp14:editId="2474AB0F">
              <wp:simplePos x="0" y="0"/>
              <wp:positionH relativeFrom="page">
                <wp:posOffset>1069340</wp:posOffset>
              </wp:positionH>
              <wp:positionV relativeFrom="page">
                <wp:posOffset>10305415</wp:posOffset>
              </wp:positionV>
              <wp:extent cx="1020445" cy="1460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35F24" w14:textId="13A78DF3" w:rsidR="00BA52B7" w:rsidRDefault="00C2180B">
                          <w:pPr>
                            <w:spacing w:before="13"/>
                            <w:ind w:left="20"/>
                            <w:rPr>
                              <w:sz w:val="16"/>
                            </w:rPr>
                          </w:pPr>
                          <w:r>
                            <w:rPr>
                              <w:color w:val="333333"/>
                              <w:sz w:val="16"/>
                            </w:rPr>
                            <w:t>November</w:t>
                          </w:r>
                          <w:r w:rsidR="000304D6">
                            <w:rPr>
                              <w:color w:val="333333"/>
                              <w:sz w:val="16"/>
                            </w:rPr>
                            <w:t xml:space="preserve"> 20</w:t>
                          </w:r>
                          <w:r>
                            <w:rPr>
                              <w:color w:val="333333"/>
                              <w:sz w:val="16"/>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75C2E" id="_x0000_t202" coordsize="21600,21600" o:spt="202" path="m,l,21600r21600,l21600,xe">
              <v:stroke joinstyle="miter"/>
              <v:path gradientshapeok="t" o:connecttype="rect"/>
            </v:shapetype>
            <v:shape id="Text Box 2" o:spid="_x0000_s1027" type="#_x0000_t202" style="position:absolute;margin-left:84.2pt;margin-top:811.45pt;width:80.35pt;height:11.5pt;z-index:-158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" filled="f" stroked="f">
              <v:textbox inset="0,0,0,0">
                <w:txbxContent>
                  <w:p w14:paraId="7C935F24" w14:textId="13A78DF3" w:rsidR="00BA52B7" w:rsidRDefault="00C2180B">
                    <w:pPr>
                      <w:spacing w:before="13"/>
                      <w:ind w:left="20"/>
                      <w:rPr>
                        <w:sz w:val="16"/>
                      </w:rPr>
                    </w:pPr>
                    <w:r>
                      <w:rPr>
                        <w:color w:val="333333"/>
                        <w:sz w:val="16"/>
                      </w:rPr>
                      <w:t>November</w:t>
                    </w:r>
                    <w:r w:rsidR="000304D6">
                      <w:rPr>
                        <w:color w:val="333333"/>
                        <w:sz w:val="16"/>
                      </w:rPr>
                      <w:t xml:space="preserve"> 20</w:t>
                    </w:r>
                    <w:r>
                      <w:rPr>
                        <w:color w:val="333333"/>
                        <w:sz w:val="16"/>
                      </w:rPr>
                      <w:t>20</w:t>
                    </w:r>
                  </w:p>
                </w:txbxContent>
              </v:textbox>
              <w10:wrap anchorx="page" anchory="page"/>
            </v:shape>
          </w:pict>
        </mc:Fallback>
      </mc:AlternateContent>
    </w:r>
    <w:r>
      <w:rPr>
        <w:noProof/>
      </w:rPr>
      <mc:AlternateContent>
        <mc:Choice Requires="wps">
          <w:drawing>
            <wp:anchor distT="0" distB="0" distL="114300" distR="114300" simplePos="0" relativeHeight="487493120" behindDoc="1" locked="0" layoutInCell="1" allowOverlap="1" wp14:anchorId="11B88D27" wp14:editId="297DDC8D">
              <wp:simplePos x="0" y="0"/>
              <wp:positionH relativeFrom="page">
                <wp:posOffset>1194435</wp:posOffset>
              </wp:positionH>
              <wp:positionV relativeFrom="page">
                <wp:posOffset>10049510</wp:posOffset>
              </wp:positionV>
              <wp:extent cx="5177155" cy="26606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CB14A" w14:textId="77777777" w:rsidR="00BA52B7" w:rsidRDefault="000304D6">
                          <w:pPr>
                            <w:spacing w:before="13" w:line="264" w:lineRule="auto"/>
                            <w:ind w:left="2817" w:right="2" w:hanging="2798"/>
                            <w:rPr>
                              <w:sz w:val="16"/>
                            </w:rPr>
                          </w:pPr>
                          <w:r>
                            <w:rPr>
                              <w:color w:val="333333"/>
                              <w:sz w:val="16"/>
                            </w:rPr>
                            <w:t>The Duke of Edinburgh’s Award is a Registered Charity No: 1072490, and in Scotland No: SC038254, and a Royal Charter Corporation No: RC000806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88D27" id="Text Box 3" o:spid="_x0000_s1028" type="#_x0000_t202" style="position:absolute;margin-left:94.05pt;margin-top:791.3pt;width:407.65pt;height:20.95pt;z-index:-158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" filled="f" stroked="f">
              <v:textbox inset="0,0,0,0">
                <w:txbxContent>
                  <w:p w14:paraId="77ECB14A" w14:textId="77777777" w:rsidR="00BA52B7" w:rsidRDefault="000304D6">
                    <w:pPr>
                      <w:spacing w:before="13" w:line="264" w:lineRule="auto"/>
                      <w:ind w:left="2817" w:right="2" w:hanging="2798"/>
                      <w:rPr>
                        <w:sz w:val="16"/>
                      </w:rPr>
                    </w:pPr>
                    <w:r>
                      <w:rPr>
                        <w:color w:val="333333"/>
                        <w:sz w:val="16"/>
                      </w:rPr>
                      <w:t>The Duke of Edinburgh’s Award is a Registered Charity No: 1072490, and in Scotland No: SC038254, and a Royal Charter Corporation No: RC000806</w:t>
                    </w:r>
                  </w:p>
                </w:txbxContent>
              </v:textbox>
              <w10:wrap anchorx="page" anchory="page"/>
            </v:shape>
          </w:pict>
        </mc:Fallback>
      </mc:AlternateContent>
    </w:r>
    <w:r>
      <w:rPr>
        <w:noProof/>
      </w:rPr>
      <mc:AlternateContent>
        <mc:Choice Requires="wps">
          <w:drawing>
            <wp:anchor distT="0" distB="0" distL="114300" distR="114300" simplePos="0" relativeHeight="487494144" behindDoc="1" locked="0" layoutInCell="1" allowOverlap="1" wp14:anchorId="0FB5D262" wp14:editId="6E2CC6D3">
              <wp:simplePos x="0" y="0"/>
              <wp:positionH relativeFrom="page">
                <wp:posOffset>6148070</wp:posOffset>
              </wp:positionH>
              <wp:positionV relativeFrom="page">
                <wp:posOffset>10305415</wp:posOffset>
              </wp:positionV>
              <wp:extent cx="372745"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276027" w14:textId="77777777" w:rsidR="00BA52B7" w:rsidRDefault="000304D6">
                          <w:pPr>
                            <w:spacing w:before="13"/>
                            <w:ind w:left="20"/>
                            <w:rPr>
                              <w:sz w:val="16"/>
                            </w:rPr>
                          </w:pPr>
                          <w:r>
                            <w:rPr>
                              <w:color w:val="333333"/>
                              <w:sz w:val="16"/>
                            </w:rPr>
                            <w:t xml:space="preserve">Page </w:t>
                          </w:r>
                          <w:r>
                            <w:fldChar w:fldCharType="begin"/>
                          </w:r>
                          <w:r>
                            <w:rPr>
                              <w:color w:val="333333"/>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5D262" id="Text Box 1" o:spid="_x0000_s1029" type="#_x0000_t202" style="position:absolute;margin-left:484.1pt;margin-top:811.45pt;width:29.35pt;height:10.85pt;z-index:-158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" filled="f" stroked="f">
              <v:textbox inset="0,0,0,0">
                <w:txbxContent>
                  <w:p w14:paraId="27276027" w14:textId="77777777" w:rsidR="00BA52B7" w:rsidRDefault="000304D6">
                    <w:pPr>
                      <w:spacing w:before="13"/>
                      <w:ind w:left="20"/>
                      <w:rPr>
                        <w:sz w:val="16"/>
                      </w:rPr>
                    </w:pPr>
                    <w:r>
                      <w:rPr>
                        <w:color w:val="333333"/>
                        <w:sz w:val="16"/>
                      </w:rPr>
                      <w:t xml:space="preserve">Page </w:t>
                    </w:r>
                    <w:r>
                      <w:fldChar w:fldCharType="begin"/>
                    </w:r>
                    <w:r>
                      <w:rPr>
                        <w:color w:val="333333"/>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FC84" w14:textId="77777777" w:rsidR="00B922AB" w:rsidRDefault="00B922AB">
      <w:r>
        <w:separator/>
      </w:r>
    </w:p>
  </w:footnote>
  <w:footnote w:type="continuationSeparator" w:id="0">
    <w:p w14:paraId="6C6EDFFC" w14:textId="77777777" w:rsidR="00B922AB" w:rsidRDefault="00B92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4735C" w14:textId="21479F5F" w:rsidR="00BA52B7" w:rsidRDefault="008C6765">
    <w:pPr>
      <w:pStyle w:val="BodyText"/>
      <w:spacing w:line="14" w:lineRule="auto"/>
      <w:ind w:left="0"/>
      <w:rPr>
        <w:sz w:val="20"/>
      </w:rPr>
    </w:pPr>
    <w:r>
      <w:rPr>
        <w:noProof/>
      </w:rPr>
      <mc:AlternateContent>
        <mc:Choice Requires="wps">
          <w:drawing>
            <wp:anchor distT="0" distB="0" distL="114300" distR="114300" simplePos="0" relativeHeight="487492608" behindDoc="1" locked="0" layoutInCell="1" allowOverlap="1" wp14:anchorId="36912AC3" wp14:editId="1B7637CE">
              <wp:simplePos x="0" y="0"/>
              <wp:positionH relativeFrom="page">
                <wp:posOffset>2933700</wp:posOffset>
              </wp:positionH>
              <wp:positionV relativeFrom="page">
                <wp:posOffset>247015</wp:posOffset>
              </wp:positionV>
              <wp:extent cx="1696720" cy="13779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B373D" w14:textId="77777777" w:rsidR="00BA52B7" w:rsidRDefault="000304D6">
                          <w:pPr>
                            <w:spacing w:before="13"/>
                            <w:ind w:left="20"/>
                            <w:rPr>
                              <w:sz w:val="16"/>
                            </w:rPr>
                          </w:pPr>
                          <w:r>
                            <w:rPr>
                              <w:color w:val="333333"/>
                              <w:sz w:val="16"/>
                            </w:rPr>
                            <w:t>Cheviots Expedition Area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2AC3" id="_x0000_t202" coordsize="21600,21600" o:spt="202" path="m,l,21600r21600,l21600,xe">
              <v:stroke joinstyle="miter"/>
              <v:path gradientshapeok="t" o:connecttype="rect"/>
            </v:shapetype>
            <v:shape id="Text Box 4" o:spid="_x0000_s1026" type="#_x0000_t202" style="position:absolute;margin-left:231pt;margin-top:19.45pt;width:133.6pt;height:10.85pt;z-index:-1582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" filled="f" stroked="f">
              <v:textbox inset="0,0,0,0">
                <w:txbxContent>
                  <w:p w14:paraId="154B373D" w14:textId="77777777" w:rsidR="00BA52B7" w:rsidRDefault="000304D6">
                    <w:pPr>
                      <w:spacing w:before="13"/>
                      <w:ind w:left="20"/>
                      <w:rPr>
                        <w:sz w:val="16"/>
                      </w:rPr>
                    </w:pPr>
                    <w:r>
                      <w:rPr>
                        <w:color w:val="333333"/>
                        <w:sz w:val="16"/>
                      </w:rPr>
                      <w:t>Cheviots Expedition Area information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86D96"/>
    <w:multiLevelType w:val="hybridMultilevel"/>
    <w:tmpl w:val="E8E8C78C"/>
    <w:lvl w:ilvl="0" w:tplc="ED72AEEE">
      <w:numFmt w:val="bullet"/>
      <w:lvlText w:val="-"/>
      <w:lvlJc w:val="left"/>
      <w:pPr>
        <w:ind w:left="388" w:hanging="284"/>
      </w:pPr>
      <w:rPr>
        <w:rFonts w:ascii="Arial" w:eastAsia="Arial" w:hAnsi="Arial" w:cs="Arial" w:hint="default"/>
        <w:color w:val="333333"/>
        <w:w w:val="103"/>
        <w:sz w:val="19"/>
        <w:szCs w:val="19"/>
      </w:rPr>
    </w:lvl>
    <w:lvl w:ilvl="1" w:tplc="6D5026CE">
      <w:numFmt w:val="bullet"/>
      <w:lvlText w:val="•"/>
      <w:lvlJc w:val="left"/>
      <w:pPr>
        <w:ind w:left="1224" w:hanging="284"/>
      </w:pPr>
      <w:rPr>
        <w:rFonts w:hint="default"/>
      </w:rPr>
    </w:lvl>
    <w:lvl w:ilvl="2" w:tplc="12A486DA">
      <w:numFmt w:val="bullet"/>
      <w:lvlText w:val="•"/>
      <w:lvlJc w:val="left"/>
      <w:pPr>
        <w:ind w:left="2068" w:hanging="284"/>
      </w:pPr>
      <w:rPr>
        <w:rFonts w:hint="default"/>
      </w:rPr>
    </w:lvl>
    <w:lvl w:ilvl="3" w:tplc="CB76E654">
      <w:numFmt w:val="bullet"/>
      <w:lvlText w:val="•"/>
      <w:lvlJc w:val="left"/>
      <w:pPr>
        <w:ind w:left="2912" w:hanging="284"/>
      </w:pPr>
      <w:rPr>
        <w:rFonts w:hint="default"/>
      </w:rPr>
    </w:lvl>
    <w:lvl w:ilvl="4" w:tplc="B8FAF8D4">
      <w:numFmt w:val="bullet"/>
      <w:lvlText w:val="•"/>
      <w:lvlJc w:val="left"/>
      <w:pPr>
        <w:ind w:left="3756" w:hanging="284"/>
      </w:pPr>
      <w:rPr>
        <w:rFonts w:hint="default"/>
      </w:rPr>
    </w:lvl>
    <w:lvl w:ilvl="5" w:tplc="6DF84244">
      <w:numFmt w:val="bullet"/>
      <w:lvlText w:val="•"/>
      <w:lvlJc w:val="left"/>
      <w:pPr>
        <w:ind w:left="4600" w:hanging="284"/>
      </w:pPr>
      <w:rPr>
        <w:rFonts w:hint="default"/>
      </w:rPr>
    </w:lvl>
    <w:lvl w:ilvl="6" w:tplc="C046D1F6">
      <w:numFmt w:val="bullet"/>
      <w:lvlText w:val="•"/>
      <w:lvlJc w:val="left"/>
      <w:pPr>
        <w:ind w:left="5444" w:hanging="284"/>
      </w:pPr>
      <w:rPr>
        <w:rFonts w:hint="default"/>
      </w:rPr>
    </w:lvl>
    <w:lvl w:ilvl="7" w:tplc="6FC42222">
      <w:numFmt w:val="bullet"/>
      <w:lvlText w:val="•"/>
      <w:lvlJc w:val="left"/>
      <w:pPr>
        <w:ind w:left="6288" w:hanging="284"/>
      </w:pPr>
      <w:rPr>
        <w:rFonts w:hint="default"/>
      </w:rPr>
    </w:lvl>
    <w:lvl w:ilvl="8" w:tplc="B48CE378">
      <w:numFmt w:val="bullet"/>
      <w:lvlText w:val="•"/>
      <w:lvlJc w:val="left"/>
      <w:pPr>
        <w:ind w:left="7132"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B7"/>
    <w:rsid w:val="000304D6"/>
    <w:rsid w:val="00184149"/>
    <w:rsid w:val="00207663"/>
    <w:rsid w:val="003419C9"/>
    <w:rsid w:val="00795515"/>
    <w:rsid w:val="007D0D3E"/>
    <w:rsid w:val="008C6765"/>
    <w:rsid w:val="00955D6A"/>
    <w:rsid w:val="009C5309"/>
    <w:rsid w:val="00B922AB"/>
    <w:rsid w:val="00BA52B7"/>
    <w:rsid w:val="00BC0FEC"/>
    <w:rsid w:val="00C2180B"/>
    <w:rsid w:val="00E454BA"/>
    <w:rsid w:val="00E51028"/>
    <w:rsid w:val="00E61D7F"/>
    <w:rsid w:val="00F10EEC"/>
    <w:rsid w:val="00FD60DF"/>
    <w:rsid w:val="10EFC00F"/>
    <w:rsid w:val="5C24C621"/>
    <w:rsid w:val="5FB7FD88"/>
    <w:rsid w:val="66A52268"/>
    <w:rsid w:val="7F101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DA326"/>
  <w15:docId w15:val="{34225B19-12D6-2943-B84E-19A837C5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4"/>
      <w:outlineLvl w:val="0"/>
    </w:pPr>
    <w:rPr>
      <w:b/>
      <w:bCs/>
      <w:sz w:val="28"/>
      <w:szCs w:val="28"/>
    </w:rPr>
  </w:style>
  <w:style w:type="paragraph" w:styleId="Heading2">
    <w:name w:val="heading 2"/>
    <w:basedOn w:val="Normal"/>
    <w:uiPriority w:val="9"/>
    <w:unhideWhenUsed/>
    <w:qFormat/>
    <w:pPr>
      <w:ind w:left="104"/>
      <w:outlineLvl w:val="1"/>
    </w:pPr>
    <w:rPr>
      <w:b/>
      <w:bCs/>
      <w:sz w:val="24"/>
      <w:szCs w:val="24"/>
    </w:rPr>
  </w:style>
  <w:style w:type="paragraph" w:styleId="Heading3">
    <w:name w:val="heading 3"/>
    <w:basedOn w:val="Normal"/>
    <w:uiPriority w:val="9"/>
    <w:unhideWhenUsed/>
    <w:qFormat/>
    <w:pPr>
      <w:ind w:left="104"/>
      <w:outlineLvl w:val="2"/>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4"/>
    </w:pPr>
    <w:rPr>
      <w:sz w:val="19"/>
      <w:szCs w:val="19"/>
    </w:rPr>
  </w:style>
  <w:style w:type="paragraph" w:styleId="Title">
    <w:name w:val="Title"/>
    <w:basedOn w:val="Normal"/>
    <w:uiPriority w:val="10"/>
    <w:qFormat/>
    <w:pPr>
      <w:spacing w:before="1"/>
      <w:ind w:left="104"/>
    </w:pPr>
    <w:rPr>
      <w:b/>
      <w:bCs/>
      <w:sz w:val="31"/>
      <w:szCs w:val="31"/>
    </w:rPr>
  </w:style>
  <w:style w:type="paragraph" w:styleId="ListParagraph">
    <w:name w:val="List Paragraph"/>
    <w:basedOn w:val="Normal"/>
    <w:uiPriority w:val="1"/>
    <w:qFormat/>
    <w:pPr>
      <w:spacing w:before="36"/>
      <w:ind w:left="388" w:hanging="285"/>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2180B"/>
    <w:rPr>
      <w:color w:val="0000FF" w:themeColor="hyperlink"/>
      <w:u w:val="single"/>
    </w:rPr>
  </w:style>
  <w:style w:type="character" w:styleId="UnresolvedMention">
    <w:name w:val="Unresolved Mention"/>
    <w:basedOn w:val="DefaultParagraphFont"/>
    <w:uiPriority w:val="99"/>
    <w:semiHidden/>
    <w:unhideWhenUsed/>
    <w:rsid w:val="00C2180B"/>
    <w:rPr>
      <w:color w:val="605E5C"/>
      <w:shd w:val="clear" w:color="auto" w:fill="E1DFDD"/>
    </w:rPr>
  </w:style>
  <w:style w:type="paragraph" w:styleId="Header">
    <w:name w:val="header"/>
    <w:basedOn w:val="Normal"/>
    <w:link w:val="HeaderChar"/>
    <w:uiPriority w:val="99"/>
    <w:unhideWhenUsed/>
    <w:rsid w:val="00C2180B"/>
    <w:pPr>
      <w:tabs>
        <w:tab w:val="center" w:pos="4513"/>
        <w:tab w:val="right" w:pos="9026"/>
      </w:tabs>
    </w:pPr>
  </w:style>
  <w:style w:type="character" w:customStyle="1" w:styleId="HeaderChar">
    <w:name w:val="Header Char"/>
    <w:basedOn w:val="DefaultParagraphFont"/>
    <w:link w:val="Header"/>
    <w:uiPriority w:val="99"/>
    <w:rsid w:val="00C2180B"/>
    <w:rPr>
      <w:rFonts w:ascii="Arial" w:eastAsia="Arial" w:hAnsi="Arial" w:cs="Arial"/>
    </w:rPr>
  </w:style>
  <w:style w:type="paragraph" w:styleId="Footer">
    <w:name w:val="footer"/>
    <w:basedOn w:val="Normal"/>
    <w:link w:val="FooterChar"/>
    <w:uiPriority w:val="99"/>
    <w:unhideWhenUsed/>
    <w:rsid w:val="00C2180B"/>
    <w:pPr>
      <w:tabs>
        <w:tab w:val="center" w:pos="4513"/>
        <w:tab w:val="right" w:pos="9026"/>
      </w:tabs>
    </w:pPr>
  </w:style>
  <w:style w:type="character" w:customStyle="1" w:styleId="FooterChar">
    <w:name w:val="Footer Char"/>
    <w:basedOn w:val="DefaultParagraphFont"/>
    <w:link w:val="Footer"/>
    <w:uiPriority w:val="99"/>
    <w:rsid w:val="00C2180B"/>
    <w:rPr>
      <w:rFonts w:ascii="Arial" w:eastAsia="Arial" w:hAnsi="Arial" w:cs="Arial"/>
    </w:rPr>
  </w:style>
  <w:style w:type="paragraph" w:customStyle="1" w:styleId="Default">
    <w:name w:val="Default"/>
    <w:basedOn w:val="Normal"/>
    <w:rsid w:val="66A52268"/>
    <w:rPr>
      <w:rFonts w:eastAsiaTheme="minorEastAsia"/>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414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fE.org/expedi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dofe.org/go/downloads" TargetMode="Externa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ofe.org/go/expedition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38E115355F8047B9AA824F5C643CAD" ma:contentTypeVersion="12" ma:contentTypeDescription="Create a new document." ma:contentTypeScope="" ma:versionID="f8f27a7e52faacdd49ed18b2674dee3a">
  <xsd:schema xmlns:xsd="http://www.w3.org/2001/XMLSchema" xmlns:xs="http://www.w3.org/2001/XMLSchema" xmlns:p="http://schemas.microsoft.com/office/2006/metadata/properties" xmlns:ns2="5819e71d-f5ec-485d-9b2e-a74dfa7fe185" xmlns:ns3="fcd19bee-0caf-49f9-b91c-7c4bf7df503d" targetNamespace="http://schemas.microsoft.com/office/2006/metadata/properties" ma:root="true" ma:fieldsID="72d55d4e9a243eb48f247ec5e5edec00" ns2:_="" ns3:_="">
    <xsd:import namespace="5819e71d-f5ec-485d-9b2e-a74dfa7fe185"/>
    <xsd:import namespace="fcd19bee-0caf-49f9-b91c-7c4bf7df50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9e71d-f5ec-485d-9b2e-a74dfa7f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19bee-0caf-49f9-b91c-7c4bf7df50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B7517A-2F1B-4BBE-BB18-1E93228916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E6428B-4E00-42A8-9EA8-60A9C8ECD50F}">
  <ds:schemaRefs>
    <ds:schemaRef ds:uri="http://schemas.microsoft.com/sharepoint/v3/contenttype/forms"/>
  </ds:schemaRefs>
</ds:datastoreItem>
</file>

<file path=customXml/itemProps3.xml><?xml version="1.0" encoding="utf-8"?>
<ds:datastoreItem xmlns:ds="http://schemas.openxmlformats.org/officeDocument/2006/customXml" ds:itemID="{31C4D911-7682-4A77-9E9E-666C02F5E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9e71d-f5ec-485d-9b2e-a74dfa7fe185"/>
    <ds:schemaRef ds:uri="fcd19bee-0caf-49f9-b91c-7c4bf7df5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1479</Words>
  <Characters>8433</Characters>
  <Application>Microsoft Office Word</Application>
  <DocSecurity>0</DocSecurity>
  <Lines>70</Lines>
  <Paragraphs>19</Paragraphs>
  <ScaleCrop>false</ScaleCrop>
  <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Lindsay</dc:creator>
  <cp:lastModifiedBy>Vicky Ellaway-Barnard</cp:lastModifiedBy>
  <cp:revision>12</cp:revision>
  <dcterms:created xsi:type="dcterms:W3CDTF">2020-11-17T11:54:00Z</dcterms:created>
  <dcterms:modified xsi:type="dcterms:W3CDTF">2021-03-23T10:43:00Z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0x010100AE38E115355F8047B9AA824F5C643CAD</vt:lpwstr>
  </property>
</Properties>
</file>